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IV.2020.122 vom 31. August 2020</w:t>
      </w:r>
    </w:p>
    <w:p>
      <w:r>
        <w:t>Bs Sozialversicherungsgericht, 2020-08-31, DE</w:t>
      </w:r>
    </w:p>
    <w:p>
      <w:r>
        <w:rPr>
          <w:b/>
        </w:rPr>
        <w:t xml:space="preserve">Quelle: </w:t>
      </w:r>
      <w:r>
        <w:t>https://mcp.opencaselaw.ch/entscheid/bs_sozialversicherungsgericht_IV.2020.122</w:t>
      </w:r>
    </w:p>
    <w:p>
      <w:r>
        <w:t>FR: BS_SOZIALVERSICHERUNGSGERICHT IV.2020.122 du 31 août 2020</w:t>
      </w:r>
    </w:p>
    <w:p>
      <w:r>
        <w:t>IT: BS_SOZIALVERSICHERUNGSGERICHT IV.2020.122 del 31 agosto 2020</w:t>
      </w:r>
    </w:p>
    <w:p>
      <w:pPr>
        <w:pStyle w:val="Heading2"/>
      </w:pPr>
      <w:r>
        <w:t>Volltext</w:t>
      </w:r>
    </w:p>
    <w:p>
      <w:r>
        <w:t>Sozialversicherungsgericht</w:t>
      </w:r>
    </w:p>
    <w:p>
      <w:r>
        <w:t>des Kantons Basel-Stadt</w:t>
      </w:r>
    </w:p>
    <w:p>
      <w:r>
        <w:t>URTEIL</w:t>
      </w:r>
    </w:p>
    <w:p>
      <w:r>
        <w:t>vom1. März 2021</w:t>
      </w:r>
    </w:p>
    <w:p>
      <w:r>
        <w:t>Mitwirkende</w:t>
      </w:r>
    </w:p>
    <w:p>
      <w:r>
        <w:t>Dr. G. Thomi (Vorsitz), lic. iur. M. Prack Hoenen, Dr. med. F. W. Eymann</w:t>
      </w:r>
    </w:p>
    <w:p>
      <w:r>
        <w:t>und Gerichtsschreiberin MLaw K. Zimmermann</w:t>
      </w:r>
    </w:p>
    <w:p>
      <w:r>
        <w:t>Parteien</w:t>
      </w:r>
    </w:p>
    <w:p>
      <w:r>
        <w:t>A____</w:t>
      </w:r>
    </w:p>
    <w:p>
      <w:r>
        <w:t>[...]</w:t>
      </w:r>
    </w:p>
    <w:p>
      <w:r>
        <w:t>vertreten durch MLaw B____, [...]</w:t>
      </w:r>
    </w:p>
    <w:p>
      <w:r>
        <w:t>Beschwerdeführerin</w:t>
      </w:r>
    </w:p>
    <w:p>
      <w:r>
        <w:t>IV-Stelle Basel-Stadt</w:t>
      </w:r>
    </w:p>
    <w:p>
      <w:r>
        <w:t>Rechtsdienst, Lange Gasse 7, Postfach, 4002 Basel</w:t>
      </w:r>
    </w:p>
    <w:p>
      <w:r>
        <w:t>Beschwerdegegnerin</w:t>
      </w:r>
    </w:p>
    <w:p>
      <w:r>
        <w:t>Gegenstand</w:t>
      </w:r>
    </w:p>
    <w:p>
      <w:r>
        <w:t>IV.2020.122</w:t>
      </w:r>
    </w:p>
    <w:p>
      <w:r>
        <w:t>Verfügung vom 31. August 2020</w:t>
      </w:r>
    </w:p>
    <w:p>
      <w:r>
        <w:t>Invalidenrente: Abstellen auf Administrativgutachten, Abweisung.</w:t>
      </w:r>
    </w:p>
    <w:p>
      <w:r>
        <w:t>a) Mit Beschwerde vom 5. Oktober 2020 werden beim Sozialversicherungsgericht Basel-Stadt folgende Rechtsbegehren gestellt:</w:t>
      </w:r>
    </w:p>
    <w:p>
      <w:r>
        <w:t>1.Es sei die Verfügung der Beschwerdegegnerin vom 31. August 2020 aufzuheben und es sei zur Beurteilung des Leistungsanspruchs des Beschwerdeführers ein vom Gericht anzuordnendes medizinisches polydisziplinäres Gutachten einzuholen und es sei nach Vorliegen des Gutachtens neu über den Leistungsanspruch zu entscheiden.</w:t>
      </w:r>
    </w:p>
    <w:p>
      <w:r>
        <w:t>2.Eventualiter sei die Verfügung der Beschwerdegegnerin vom 31. August 2020 aufzuheben und die Streitsache an die Beschwerdegegnerin zurückzuweisen und diese zu verpflichten ein medizinisches polydisziplinäres Gutachten einzuholen und es sei nach Vorliegen des Gutachtens neu über den Leistungsanspruch zu entscheiden.</w:t>
      </w:r>
    </w:p>
    <w:p>
      <w:r>
        <w:t>3.Subeventualiter sei die Verfügung vom 6. Juni 2019 aufzuheben und es sei die Beschwerdegegnerin zu verpflichten, der Beschwerdeführerin basierend auf einem Invaliditätsgrad von mindestens 40% mindestens eine Viertelrente ab 1. August 2018 zuzusprechen und auszurichten.</w:t>
      </w:r>
    </w:p>
    <w:p>
      <w:r>
        <w:t>4.Unter o/e-Kostenfolge zu Lasten der Beschwerdegegnerin.</w:t>
      </w:r>
    </w:p>
    <w:p>
      <w:r>
        <w:t>In der Beilage reicht die Beschwerdeführerin den Bericht von Dr. M____, [...], vom 18. Juni 2020 (vgl. Beschwerdebeilage/BB 4), das ärztliche Zeugnis von Dr. phil. N____ (mitunterzeichnet durch Dr. O____, Stv. Oberarzt), [...] (vgl. BB 5) und die ärztliche Bestätigung der Hausärztin Dr. E____ vom 2. Oktober 2020 ein (vgl. BB 6).</w:t>
      </w:r>
    </w:p>
    <w:p>
      <w:r>
        <w:t>Der Präsident                                                            Die Gerichtsschreiberin</w:t>
      </w:r>
    </w:p>
    <w:p>
      <w:r>
        <w:t>Dr. G. ThomiMLaw K. Zimmermann</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