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IV.2020.112 vom 26. August 2020</w:t>
      </w:r>
    </w:p>
    <w:p>
      <w:r>
        <w:t>Bs Sozialversicherungsgericht, 2020-08-26, DE</w:t>
      </w:r>
    </w:p>
    <w:p>
      <w:r>
        <w:rPr>
          <w:b/>
        </w:rPr>
        <w:t xml:space="preserve">Quelle: </w:t>
      </w:r>
      <w:r>
        <w:t>https://mcp.opencaselaw.ch/entscheid/bs_sozialversicherungsgericht_IV.2020.112</w:t>
      </w:r>
    </w:p>
    <w:p>
      <w:r>
        <w:t>FR: BS_SOZIALVERSICHERUNGSGERICHT IV.2020.112 du 26 août 2020</w:t>
      </w:r>
    </w:p>
    <w:p>
      <w:r>
        <w:t>IT: BS_SOZIALVERSICHERUNGSGERICHT IV.2020.112 del 26 agosto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Januar 2021</w:t>
      </w:r>
    </w:p>
    <w:p>
      <w:r>
        <w:t>Mitwirkende</w:t>
      </w:r>
    </w:p>
    <w:p>
      <w:r>
        <w:t>Dr. A. Pfleiderer (Vorsitz), Dr. med. R. von Aarburg, lic. iur. S. Bammatter-Glättli und Gerichtsschreiberin Noëmi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 und C____,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IV.2020.112</w:t>
      </w:r>
    </w:p>
    <w:p>
      <w:r>
        <w:t>Verfügung vom 26. August 2020</w:t>
      </w:r>
    </w:p>
    <w:p>
      <w:r>
        <w:t>Aufgrund besonderer Umstände des Einzelfalls rechtfertigt sich eine Kostenübernahme des Hilfsmittels (Oberschenkelorthese) trotz kurzer Tragedauer (14 Tage).</w:t>
      </w:r>
    </w:p>
    <w:p>
      <w:r>
        <w:t>Die Präsidentin                                                Die Gerichtsschreiberin</w:t>
      </w:r>
    </w:p>
    <w:p>
      <w:r>
        <w:t>Dr. A. Pfleiderer                                               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