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IV.2019.81 vom 12. März 2019</w:t>
      </w:r>
    </w:p>
    <w:p>
      <w:r>
        <w:t>Bs Sozialversicherungsgericht, 2019-03-12, DE</w:t>
      </w:r>
    </w:p>
    <w:p>
      <w:r>
        <w:rPr>
          <w:b/>
        </w:rPr>
        <w:t xml:space="preserve">Quelle: </w:t>
      </w:r>
      <w:r>
        <w:t>https://mcp.opencaselaw.ch/entscheid/bs_sozialversicherungsgericht_IV.2019.81</w:t>
      </w:r>
    </w:p>
    <w:p>
      <w:r>
        <w:t>FR: BS_SOZIALVERSICHERUNGSGERICHT IV.2019.81 du 12 mars 2019</w:t>
      </w:r>
    </w:p>
    <w:p>
      <w:r>
        <w:t>IT: BS_SOZIALVERSICHERUNGSGERICHT IV.2019.81 del 12 marzo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Januar 2020</w:t>
      </w:r>
    </w:p>
    <w:p>
      <w:r>
        <w:t>Mitwirkende</w:t>
      </w:r>
    </w:p>
    <w:p>
      <w:r>
        <w:t>lic. iur. K. Zehnder (Vorsitz), C. Müller, Dr. med. R. von Aarburg</w:t>
      </w:r>
    </w:p>
    <w:p>
      <w:r>
        <w:t>und a.o. Gerichtsschreiberin MLaw T. Jakob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IV.2019.81</w:t>
      </w:r>
    </w:p>
    <w:p>
      <w:r>
        <w:t>Verfügung vom 12. März 2019</w:t>
      </w:r>
    </w:p>
    <w:p>
      <w:r>
        <w:t>Rentenrevision; Verletzung der Mitwirkungspflicht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                                                    MLaw T. Jakob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