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IV.2019.72 vom 5. Februar 2019</w:t>
      </w:r>
    </w:p>
    <w:p>
      <w:r>
        <w:t>Bs Sozialversicherungsgericht, 2019-02-05, DE</w:t>
      </w:r>
    </w:p>
    <w:p>
      <w:r>
        <w:rPr>
          <w:b/>
        </w:rPr>
        <w:t xml:space="preserve">Quelle: </w:t>
      </w:r>
      <w:r>
        <w:t>https://mcp.opencaselaw.ch/entscheid/bs_sozialversicherungsgericht_IV.2019.72</w:t>
      </w:r>
    </w:p>
    <w:p>
      <w:r>
        <w:t>FR: BS_SOZIALVERSICHERUNGSGERICHT IV.2019.72 du 5 février 2019</w:t>
      </w:r>
    </w:p>
    <w:p>
      <w:r>
        <w:t>IT: BS_SOZIALVERSICHERUNGSGERICHT IV.2019.72 del 5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August 2019</w:t>
      </w:r>
    </w:p>
    <w:p>
      <w:r>
        <w:t>Mitwirkende</w:t>
      </w:r>
    </w:p>
    <w:p>
      <w:r>
        <w:t>lic. iur. K. Zehnder (Vorsitz), P. Kaderli, Dr. med.R. von Aarburg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IV.2019.72</w:t>
      </w:r>
    </w:p>
    <w:p>
      <w:r>
        <w:t>Verfügung vom 5. Februar 2019</w:t>
      </w:r>
    </w:p>
    <w:p>
      <w:r>
        <w:t>Neuanmeldung; dem psychiatrischen Administrativgutachten kommt volle Beweiskraft zu; sowohl in psychischer als auch in somatischer Hinsicht ist seit der letzten Verfügung keine Veränderung des Gesundheitszustandes gemäss Art. 17 ATSG eingetreten; auf den Einkommensvergleich kann abgestellt werden; IV-Stelle hat zu Recht den Rentenanspruch abgelehnt.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