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IV.2019.53 vom 31. Januar 2019</w:t>
      </w:r>
    </w:p>
    <w:p>
      <w:r>
        <w:t>Bs Sozialversicherungsgericht, 2019-01-31, DE</w:t>
      </w:r>
    </w:p>
    <w:p>
      <w:r>
        <w:rPr>
          <w:b/>
        </w:rPr>
        <w:t xml:space="preserve">Quelle: </w:t>
      </w:r>
      <w:r>
        <w:t>https://mcp.opencaselaw.ch/entscheid/bs_sozialversicherungsgericht_IV.2019.53</w:t>
      </w:r>
    </w:p>
    <w:p>
      <w:r>
        <w:t>FR: BS_SOZIALVERSICHERUNGSGERICHT IV.2019.53 du 31 janvier 2019</w:t>
      </w:r>
    </w:p>
    <w:p>
      <w:r>
        <w:t>IT: BS_SOZIALVERSICHERUNGSGERICHT IV.2019.53 del 31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September 2019</w:t>
      </w:r>
    </w:p>
    <w:p>
      <w:r>
        <w:t>Mitwirkende</w:t>
      </w:r>
    </w:p>
    <w:p>
      <w:r>
        <w:t>Dr. A. Pfleiderer (Vorsitz), lic. phil. D. Borer, Dr. med. C. Karli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IV.2019.53</w:t>
      </w:r>
    </w:p>
    <w:p>
      <w:r>
        <w:t>Verfügung vom 31. Januar 2019</w:t>
      </w:r>
    </w:p>
    <w:p>
      <w:r>
        <w:t>Hilfsmittel (Elektro-Hilfsantrieb für einen Handrollstuhl)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