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IV.2018.86 vom 16. Januar 2019</w:t>
      </w:r>
    </w:p>
    <w:p>
      <w:r>
        <w:t>Bs Sozialversicherungsgericht, 2019-01-16, DE</w:t>
      </w:r>
    </w:p>
    <w:p>
      <w:r>
        <w:rPr>
          <w:b/>
        </w:rPr>
        <w:t xml:space="preserve">Quelle: </w:t>
      </w:r>
      <w:r>
        <w:t>https://mcp.opencaselaw.ch/entscheid/bs_sozialversicherungsgericht_IV.2018.86</w:t>
      </w:r>
    </w:p>
    <w:p>
      <w:r>
        <w:t>FR: BS_SOZIALVERSICHERUNGSGERICHT IV.2018.86 du 16 janvier 2019</w:t>
      </w:r>
    </w:p>
    <w:p>
      <w:r>
        <w:t>IT: BS_SOZIALVERSICHERUNGSGERICHT IV.2018.86 del 16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Januar 2019</w:t>
      </w:r>
    </w:p>
    <w:p>
      <w:r>
        <w:t>Mitwirkende</w:t>
      </w:r>
    </w:p>
    <w:p>
      <w:r>
        <w:t>Dr. A. Pfleiderer (Vorsitz), lic. phil. D. Borer, Dr. med. R. von Aarburg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Gesuchsteller</w:t>
      </w:r>
    </w:p>
    <w:p>
      <w:r>
        <w:t>IV-Stelle Basel-Stadt</w:t>
      </w:r>
    </w:p>
    <w:p>
      <w:r>
        <w:t>Rechtsdienst, Lange Gasse 7, Postfach, 4002 Basel</w:t>
      </w:r>
    </w:p>
    <w:p>
      <w:r>
        <w:t>Gesuchsgegnerin</w:t>
      </w:r>
    </w:p>
    <w:p>
      <w:r>
        <w:t>Gegenstand</w:t>
      </w:r>
    </w:p>
    <w:p>
      <w:r>
        <w:t>IV.2018.86</w:t>
      </w:r>
    </w:p>
    <w:p>
      <w:r>
        <w:t>Gesuch um Revision des Urteils des Sozialversicherungsgerichts Basel-Stadt vom 24. November 2015 (Verfahren IV.2015.29)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