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IV.2018.171 vom 28. August 2018</w:t>
      </w:r>
    </w:p>
    <w:p>
      <w:r>
        <w:t>Bs Sozialversicherungsgericht, 2018-08-28, DE</w:t>
      </w:r>
    </w:p>
    <w:p>
      <w:r>
        <w:rPr>
          <w:b/>
        </w:rPr>
        <w:t xml:space="preserve">Quelle: </w:t>
      </w:r>
      <w:r>
        <w:t>https://mcp.opencaselaw.ch/entscheid/bs_sozialversicherungsgericht_IV.2018.171</w:t>
      </w:r>
    </w:p>
    <w:p>
      <w:r>
        <w:t>FR: BS_SOZIALVERSICHERUNGSGERICHT IV.2018.171 du 28 août 2018</w:t>
      </w:r>
    </w:p>
    <w:p>
      <w:r>
        <w:t>IT: BS_SOZIALVERSICHERUNGSGERICHT IV.2018.171 del 28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Mai 2019</w:t>
      </w:r>
    </w:p>
    <w:p>
      <w:r>
        <w:t>Mitwirkende</w:t>
      </w:r>
    </w:p>
    <w:p>
      <w:r>
        <w:t>Dr. A. Pfleiderer (Vorsitz), lic. phil. D. Borer, Dr. med. C. Karli</w:t>
      </w:r>
    </w:p>
    <w:p>
      <w:r>
        <w:t>und a.o. Gerichtsschreiberin MLaw C. Kämpf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IV.2018.171</w:t>
      </w:r>
    </w:p>
    <w:p>
      <w:r>
        <w:t>Verfügung vom 28. August 2018</w:t>
      </w:r>
    </w:p>
    <w:p>
      <w:r>
        <w:t>Rentenanspruch; Gutheissung und Rückweisung zur weiteren medizinischen Abklärung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PfleidererMLawC. Kämpf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