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IV.2018.121 vom 25. Mai 2018</w:t>
      </w:r>
    </w:p>
    <w:p>
      <w:r>
        <w:t>Bs Sozialversicherungsgericht, 2018-05-25, DE</w:t>
      </w:r>
    </w:p>
    <w:p>
      <w:r>
        <w:rPr>
          <w:b/>
        </w:rPr>
        <w:t xml:space="preserve">Quelle: </w:t>
      </w:r>
      <w:r>
        <w:t>https://mcp.opencaselaw.ch/entscheid/bs_sozialversicherungsgericht_IV.2018.121</w:t>
      </w:r>
    </w:p>
    <w:p>
      <w:r>
        <w:t>FR: BS_SOZIALVERSICHERUNGSGERICHT IV.2018.121 du 25 mai 2018</w:t>
      </w:r>
    </w:p>
    <w:p>
      <w:r>
        <w:t>IT: BS_SOZIALVERSICHERUNGSGERICHT IV.2018.121 del 25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November 2018</w:t>
      </w:r>
    </w:p>
    <w:p>
      <w:r>
        <w:t>Mitwirkende</w:t>
      </w:r>
    </w:p>
    <w:p>
      <w:r>
        <w:t>Dr. G. Thomi (Vorsitz), lic. iur. M. Prack Hoenen, P. Kaderli</w:t>
      </w:r>
    </w:p>
    <w:p>
      <w:r>
        <w:t>und Gerichtsschreiberin MLaw P. Müller</w:t>
      </w:r>
    </w:p>
    <w:p>
      <w:r>
        <w:t>Parteien</w:t>
      </w:r>
    </w:p>
    <w:p>
      <w:r>
        <w:t>A____</w:t>
      </w:r>
    </w:p>
    <w:p>
      <w:r>
        <w:t>[...]vertreten durch Dr. B____, Advokatin,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IV.2018.121</w:t>
      </w:r>
    </w:p>
    <w:p>
      <w:r>
        <w:t>Verfügung vom 25. Mai 2018</w:t>
      </w:r>
    </w:p>
    <w:p>
      <w:r>
        <w:t>Gutheissung Invalidenrente, Einkommensvergleich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P.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