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IV.2018.105 vom 23. Mai 2018</w:t>
      </w:r>
    </w:p>
    <w:p>
      <w:r>
        <w:t>Bs Sozialversicherungsgericht, 2018-05-23, DE</w:t>
      </w:r>
    </w:p>
    <w:p>
      <w:r>
        <w:rPr>
          <w:b/>
        </w:rPr>
        <w:t xml:space="preserve">Quelle: </w:t>
      </w:r>
      <w:r>
        <w:t>https://mcp.opencaselaw.ch/entscheid/bs_sozialversicherungsgericht_IV.2018.105</w:t>
      </w:r>
    </w:p>
    <w:p>
      <w:r>
        <w:t>FR: BS_SOZIALVERSICHERUNGSGERICHT IV.2018.105 du 23 mai 2018</w:t>
      </w:r>
    </w:p>
    <w:p>
      <w:r>
        <w:t>IT: BS_SOZIALVERSICHERUNGSGERICHT IV.2018.105 del 23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2018</w:t>
      </w:r>
    </w:p>
    <w:p>
      <w:r>
        <w:t>Mitwirkende</w:t>
      </w:r>
    </w:p>
    <w:p>
      <w:r>
        <w:t>lic. iur. K. Zehnder (Vorsitz), lic. iur. R. Schnyder, Dr. med. R. von Aarburgund Gerichtsschreiberin lic. iur. S. Dreyer</w:t>
      </w:r>
    </w:p>
    <w:p>
      <w:r>
        <w:t>Parteien</w:t>
      </w:r>
    </w:p>
    <w:p>
      <w:r>
        <w:t>A____</w:t>
      </w:r>
    </w:p>
    <w:p>
      <w:r>
        <w:t>c/o ABES, Rheinsprung 16, 4051 Basel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IV.2018.105</w:t>
      </w:r>
    </w:p>
    <w:p>
      <w:r>
        <w:t>Verfügung vom 23. Mai 2018</w:t>
      </w:r>
    </w:p>
    <w:p>
      <w:r>
        <w:t>Beweisanforderungen an ein psychiatrisches Gutachten;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