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IV.2017.92 vom 10. April 2017</w:t>
      </w:r>
    </w:p>
    <w:p>
      <w:r>
        <w:t>Bs Sozialversicherungsgericht, 2017-04-10, DE</w:t>
      </w:r>
    </w:p>
    <w:p>
      <w:r>
        <w:rPr>
          <w:b/>
        </w:rPr>
        <w:t xml:space="preserve">Quelle: </w:t>
      </w:r>
      <w:r>
        <w:t>https://mcp.opencaselaw.ch/entscheid/bs_sozialversicherungsgericht_IV.2017.92</w:t>
      </w:r>
    </w:p>
    <w:p>
      <w:r>
        <w:t>FR: BS_SOZIALVERSICHERUNGSGERICHT IV.2017.92 du 10 avril 2017</w:t>
      </w:r>
    </w:p>
    <w:p>
      <w:r>
        <w:t>IT: BS_SOZIALVERSICHERUNGSGERICHT IV.2017.92 del 10 aprile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vom29. August 2018</w:t>
      </w:r>
    </w:p>
    <w:p>
      <w:r>
        <w:t>Mitwirkende</w:t>
      </w:r>
    </w:p>
    <w:p>
      <w:r>
        <w:t>lic. iur. K. Zehnder (Vorsitz), lic. iur. M. Prack Hoenen, lic. phil. D. Borer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IV.2017.92</w:t>
      </w:r>
    </w:p>
    <w:p>
      <w:r>
        <w:t>Verfügung vom 10. April 2017 und Urteil des Bundesgerichts vom 4. Mai 2018</w:t>
      </w:r>
    </w:p>
    <w:p>
      <w:r>
        <w:t>Wiedererwägungsweise Rentenaufhebung</w:t>
      </w:r>
    </w:p>
    <w:p>
      <w:r>
        <w:t>Die Präsidentin                                                 Die Gerichtsschreiberin</w:t>
      </w:r>
    </w:p>
    <w:p>
      <w:r>
        <w:t>lic. iur. K. Zehnderlic.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