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IV.2017.241 vom 1. November 2019</w:t>
      </w:r>
    </w:p>
    <w:p>
      <w:r>
        <w:t>Bs Sozialversicherungsgericht, 2019-11-01, DE</w:t>
      </w:r>
    </w:p>
    <w:p>
      <w:r>
        <w:rPr>
          <w:b/>
        </w:rPr>
        <w:t xml:space="preserve">Quelle: </w:t>
      </w:r>
      <w:r>
        <w:t>https://mcp.opencaselaw.ch/entscheid/bs_sozialversicherungsgericht_IV.2017.241</w:t>
      </w:r>
    </w:p>
    <w:p>
      <w:r>
        <w:t>FR: BS_SOZIALVERSICHERUNGSGERICHT IV.2017.241 du 1 novembre 2019</w:t>
      </w:r>
    </w:p>
    <w:p>
      <w:r>
        <w:t>IT: BS_SOZIALVERSICHERUNGSGERICHT IV.2017.241 del 1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1. November 2019</w:t>
      </w:r>
    </w:p>
    <w:p>
      <w:r>
        <w:t>Mitwirkende</w:t>
      </w:r>
    </w:p>
    <w:p>
      <w:r>
        <w:t>Dr. A. Pfleiderer (Vorsitz), lic. iur. A. Lesmann-Schaub, Dr. med. C. Karli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IV.2017.241</w:t>
      </w:r>
    </w:p>
    <w:p>
      <w:r>
        <w:t>Verfügung vom 10. November 2017</w:t>
      </w:r>
    </w:p>
    <w:p>
      <w:r>
        <w:t>Beweiswert eines Administrativgutachtens; gemischte Bemessungsmethode gemäss dem seit dem 1. Januar 2018 geltenden Art. 27bisIVV; Zusprache einer befristeten Viertelsrente von März 2015 bis Juli 2017.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