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IV.2017.212 vom 29. September 2017</w:t>
      </w:r>
    </w:p>
    <w:p>
      <w:r>
        <w:t>Bs Sozialversicherungsgericht, 2017-09-29, DE</w:t>
      </w:r>
    </w:p>
    <w:p>
      <w:r>
        <w:rPr>
          <w:b/>
        </w:rPr>
        <w:t xml:space="preserve">Quelle: </w:t>
      </w:r>
      <w:r>
        <w:t>https://mcp.opencaselaw.ch/entscheid/bs_sozialversicherungsgericht_IV.2017.212</w:t>
      </w:r>
    </w:p>
    <w:p>
      <w:r>
        <w:t>FR: BS_SOZIALVERSICHERUNGSGERICHT IV.2017.212 du 29 septembre 2017</w:t>
      </w:r>
    </w:p>
    <w:p>
      <w:r>
        <w:t>IT: BS_SOZIALVERSICHERUNGSGERICHT IV.2017.212 del 29 settembre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vom26. September 2018</w:t>
      </w:r>
    </w:p>
    <w:p>
      <w:r>
        <w:t>Mitwirkende</w:t>
      </w:r>
    </w:p>
    <w:p>
      <w:r>
        <w:t>lic. iur. K. Zehnder (Vorsitz), lic. iur. M. Prack Hoenen, Dr. med. W. Rühl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IV.2017.212</w:t>
      </w:r>
    </w:p>
    <w:p>
      <w:r>
        <w:t>Verfügung vom 29. September 2017</w:t>
      </w:r>
    </w:p>
    <w:p>
      <w:r>
        <w:t>Ausrichtung einer Invalidenrente gestützt auf ein polydisziplinäres Gutachten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