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IV.2017.209 vom 19. September 2017</w:t>
      </w:r>
    </w:p>
    <w:p>
      <w:r>
        <w:t>Bs Sozialversicherungsgericht, 2017-09-19, DE</w:t>
      </w:r>
    </w:p>
    <w:p>
      <w:r>
        <w:rPr>
          <w:b/>
        </w:rPr>
        <w:t xml:space="preserve">Quelle: </w:t>
      </w:r>
      <w:r>
        <w:t>https://mcp.opencaselaw.ch/entscheid/bs_sozialversicherungsgericht_IV.2017.209</w:t>
      </w:r>
    </w:p>
    <w:p>
      <w:r>
        <w:t>FR: BS_SOZIALVERSICHERUNGSGERICHT IV.2017.209 du 19 septembre 2017</w:t>
      </w:r>
    </w:p>
    <w:p>
      <w:r>
        <w:t>IT: BS_SOZIALVERSICHERUNGSGERICHT IV.2017.209 del 19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April 2018</w:t>
      </w:r>
    </w:p>
    <w:p>
      <w:r>
        <w:t>Mitwirkende</w:t>
      </w:r>
    </w:p>
    <w:p>
      <w:r>
        <w:t>lic. iur. K. Zehnder (Vorsitz), lic. phil. D. Borer, lic. iur. M. Fuchs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C____</w:t>
      </w:r>
    </w:p>
    <w:p>
      <w:r>
        <w:t>Beigeladene</w:t>
      </w:r>
    </w:p>
    <w:p>
      <w:r>
        <w:t>Gegenstand</w:t>
      </w:r>
    </w:p>
    <w:p>
      <w:r>
        <w:t>IV.2017.209</w:t>
      </w:r>
    </w:p>
    <w:p>
      <w:r>
        <w:t>Verfügung vom 19. September 2017</w:t>
      </w:r>
    </w:p>
    <w:p>
      <w:r>
        <w:t>Beweistauglichkeit des neutralen psychiatrisches Gutachtens verneint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