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IV.2017.208 vom 15. September 2017</w:t>
      </w:r>
    </w:p>
    <w:p>
      <w:r>
        <w:t>Bs Sozialversicherungsgericht, 2017-09-15, DE</w:t>
      </w:r>
    </w:p>
    <w:p>
      <w:r>
        <w:rPr>
          <w:b/>
        </w:rPr>
        <w:t xml:space="preserve">Quelle: </w:t>
      </w:r>
      <w:r>
        <w:t>https://mcp.opencaselaw.ch/entscheid/bs_sozialversicherungsgericht_IV.2017.208</w:t>
      </w:r>
    </w:p>
    <w:p>
      <w:r>
        <w:t>FR: BS_SOZIALVERSICHERUNGSGERICHT IV.2017.208 du 15 septembre 2017</w:t>
      </w:r>
    </w:p>
    <w:p>
      <w:r>
        <w:t>IT: BS_SOZIALVERSICHERUNGSGERICHT IV.2017.208 del 15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April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IV.2017.208</w:t>
      </w:r>
    </w:p>
    <w:p>
      <w:r>
        <w:t>Verfügung vom 15. September 2017</w:t>
      </w:r>
    </w:p>
    <w:p>
      <w:r>
        <w:t>Beweiskraft mehrerer Gutachten vorliegend erfüllt; bei Einkommensvergleich Erhöhung des leidensbedingten Abzug verneint; Aufhebung der Rente nicht rechtmässig, da versicherte Person das 55. Altersjahr zurückgelegt hat und zunächst Verwertbarkeit der wiedergewonnen Arbeitsfähigkeit zu prüfen ist.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