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IV.2017.183 vom 26. Juli 2017</w:t>
      </w:r>
    </w:p>
    <w:p>
      <w:r>
        <w:t>Bs Sozialversicherungsgericht, 2017-07-26, DE</w:t>
      </w:r>
    </w:p>
    <w:p>
      <w:r>
        <w:rPr>
          <w:b/>
        </w:rPr>
        <w:t xml:space="preserve">Quelle: </w:t>
      </w:r>
      <w:r>
        <w:t>https://mcp.opencaselaw.ch/entscheid/bs_sozialversicherungsgericht_IV.2017.183</w:t>
      </w:r>
    </w:p>
    <w:p>
      <w:r>
        <w:t>FR: BS_SOZIALVERSICHERUNGSGERICHT IV.2017.183 du 26 juillet 2017</w:t>
      </w:r>
    </w:p>
    <w:p>
      <w:r>
        <w:t>IT: BS_SOZIALVERSICHERUNGSGERICHT IV.2017.183 del 26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Februar 2018</w:t>
      </w:r>
    </w:p>
    <w:p>
      <w:r>
        <w:t>Mitwirkende</w:t>
      </w:r>
    </w:p>
    <w:p>
      <w:r>
        <w:t>Dr. G. Thomi (Vorsitz), P. Kaderli, lic. iur. R. Ley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IV.2017.183</w:t>
      </w:r>
    </w:p>
    <w:p>
      <w:r>
        <w:t>Verfügung vom 26. Juli 2017</w:t>
      </w:r>
    </w:p>
    <w:p>
      <w:r>
        <w:t>Würdigung eines bidisziplinären Gutachtens; leidensbedingter Abzug bei Teilzeitbeschäftigung und leidensbedingten Einschränkungen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