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IV.2017.179 vom 9. August 2017</w:t>
      </w:r>
    </w:p>
    <w:p>
      <w:r>
        <w:t>Bs Sozialversicherungsgericht, 2017-08-09, DE</w:t>
      </w:r>
    </w:p>
    <w:p>
      <w:r>
        <w:rPr>
          <w:b/>
        </w:rPr>
        <w:t xml:space="preserve">Quelle: </w:t>
      </w:r>
      <w:r>
        <w:t>https://mcp.opencaselaw.ch/entscheid/bs_sozialversicherungsgericht_IV.2017.179</w:t>
      </w:r>
    </w:p>
    <w:p>
      <w:r>
        <w:t>FR: BS_SOZIALVERSICHERUNGSGERICHT IV.2017.179 du 9 août 2017</w:t>
      </w:r>
    </w:p>
    <w:p>
      <w:r>
        <w:t>IT: BS_SOZIALVERSICHERUNGSGERICHT IV.2017.179 del 9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Juli 2018</w:t>
      </w:r>
    </w:p>
    <w:p>
      <w:r>
        <w:t>Mitwirkende</w:t>
      </w:r>
    </w:p>
    <w:p>
      <w:r>
        <w:t>Dr. A. Pfleiderer (Vorsitz), lic. iur. A. Lesmann-Schaub,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IV.2017.179</w:t>
      </w:r>
    </w:p>
    <w:p>
      <w:r>
        <w:t>Verfügung vom 9. August 2017</w:t>
      </w:r>
    </w:p>
    <w:p>
      <w:r>
        <w:t>Gehörsverletzung bei Unterlassung des Vorbescheidverfahrens; berufliche Massnahmen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