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FZ.2022.7 vom 10. September 2024</w:t>
      </w:r>
    </w:p>
    <w:p>
      <w:r>
        <w:t>Bs Sozialversicherungsgericht, 2024-09-10, DE</w:t>
      </w:r>
    </w:p>
    <w:p>
      <w:r>
        <w:rPr>
          <w:b/>
        </w:rPr>
        <w:t xml:space="preserve">Quelle: </w:t>
      </w:r>
      <w:r>
        <w:t>https://mcp.opencaselaw.ch/entscheid/bs_sozialversicherungsgericht_FZ.2022.7</w:t>
      </w:r>
    </w:p>
    <w:p>
      <w:r>
        <w:t>FR: BS_SOZIALVERSICHERUNGSGERICHT FZ.2022.7 du 10 septembre 2024</w:t>
      </w:r>
    </w:p>
    <w:p>
      <w:r>
        <w:t>IT: BS_SOZIALVERSICHERUNGSGERICHT FZ.2022.7 del 10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September 2024</w:t>
      </w:r>
    </w:p>
    <w:p>
      <w:r>
        <w:t>Mitwirkende</w:t>
      </w:r>
    </w:p>
    <w:p>
      <w:r>
        <w:t>Dr. G. Thomi (Vorsitz), lic. iur. M. Prack Hoenen, P. Waegeli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FZ.2022.7</w:t>
      </w:r>
    </w:p>
    <w:p>
      <w:r>
        <w:t>Einspracheentscheid vom 11. Oktober 2022</w:t>
      </w:r>
    </w:p>
    <w:p>
      <w:r>
        <w:t>Ausbildungsbegriff nach Art. 49bisAHVV, gesundheitliche Situation nicht ausreichend abegklärt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