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FZ.2020.1 vom 16. Dezember 2019</w:t>
      </w:r>
    </w:p>
    <w:p>
      <w:r>
        <w:t>Bs Sozialversicherungsgericht, 2019-12-16, DE</w:t>
      </w:r>
    </w:p>
    <w:p>
      <w:r>
        <w:rPr>
          <w:b/>
        </w:rPr>
        <w:t xml:space="preserve">Quelle: </w:t>
      </w:r>
      <w:r>
        <w:t>https://mcp.opencaselaw.ch/entscheid/bs_sozialversicherungsgericht_FZ.2020.1</w:t>
      </w:r>
    </w:p>
    <w:p>
      <w:r>
        <w:t>FR: BS_SOZIALVERSICHERUNGSGERICHT FZ.2020.1 du 16 décembre 2019</w:t>
      </w:r>
    </w:p>
    <w:p>
      <w:r>
        <w:t>IT: BS_SOZIALVERSICHERUNGSGERICHT FZ.2020.1 del 16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Juli 2020</w:t>
      </w:r>
    </w:p>
    <w:p>
      <w:r>
        <w:t>Mitwirkende</w:t>
      </w:r>
    </w:p>
    <w:p>
      <w:r>
        <w:t>Dr. G. Thomi (Vorsitz), lic. phil. D. Borer,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Familienausgleichskasse Arbeitgeber Basel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FZ.2020.1</w:t>
      </w:r>
    </w:p>
    <w:p>
      <w:r>
        <w:t>Einspracheentscheid vom 16. Dezember 2019</w:t>
      </w:r>
    </w:p>
    <w:p>
      <w:r>
        <w:t>Ausbildungsbegriff nach Art. 49bisAHVV nicht gegeben. Es fehlt an der Überprüfbarkeit des Lehrgangs.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