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FZ.2018.5 vom 25. September 2018</w:t>
      </w:r>
    </w:p>
    <w:p>
      <w:r>
        <w:t>Bs Sozialversicherungsgericht, 2018-09-25, DE</w:t>
      </w:r>
    </w:p>
    <w:p>
      <w:r>
        <w:rPr>
          <w:b/>
        </w:rPr>
        <w:t xml:space="preserve">Quelle: </w:t>
      </w:r>
      <w:r>
        <w:t>https://mcp.opencaselaw.ch/entscheid/bs_sozialversicherungsgericht_FZ.2018.5</w:t>
      </w:r>
    </w:p>
    <w:p>
      <w:r>
        <w:t>FR: BS_SOZIALVERSICHERUNGSGERICHT FZ.2018.5 du 25 septembre 2018</w:t>
      </w:r>
    </w:p>
    <w:p>
      <w:r>
        <w:t>IT: BS_SOZIALVERSICHERUNGSGERICHT FZ.2018.5 del 25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Februar 2019</w:t>
      </w:r>
    </w:p>
    <w:p>
      <w:r>
        <w:t>Mitwirkende</w:t>
      </w:r>
    </w:p>
    <w:p>
      <w:r>
        <w:t>Dr. A. Pfleiderer (Vorsitz), P. Waegeli,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Ausgleichskasse B____</w:t>
      </w:r>
    </w:p>
    <w:p>
      <w:r>
        <w:t>Beschwerdegegnerin</w:t>
      </w:r>
    </w:p>
    <w:p>
      <w:r>
        <w:t>Gegenstand</w:t>
      </w:r>
    </w:p>
    <w:p>
      <w:r>
        <w:t>FZ.2018.5</w:t>
      </w:r>
    </w:p>
    <w:p>
      <w:r>
        <w:t>Einspracheentscheid vom 25. September 2018</w:t>
      </w:r>
    </w:p>
    <w:p>
      <w:r>
        <w:t>Anspruch auf Ausbildungszulagen wenn das Kind ein Praktikum absolviert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