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EO.2022.3 vom 26. Oktober 2022</w:t>
      </w:r>
    </w:p>
    <w:p>
      <w:r>
        <w:t>Bs Sozialversicherungsgericht, 2022-10-26, DE</w:t>
      </w:r>
    </w:p>
    <w:p>
      <w:r>
        <w:rPr>
          <w:b/>
        </w:rPr>
        <w:t xml:space="preserve">Quelle: </w:t>
      </w:r>
      <w:r>
        <w:t>https://mcp.opencaselaw.ch/entscheid/bs_sozialversicherungsgericht_EO.2022.3</w:t>
      </w:r>
    </w:p>
    <w:p>
      <w:r>
        <w:t>FR: BS_SOZIALVERSICHERUNGSGERICHT EO.2022.3 du 26 octobre 2022</w:t>
      </w:r>
    </w:p>
    <w:p>
      <w:r>
        <w:t>IT: BS_SOZIALVERSICHERUNGSGERICHT EO.2022.3 del 26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vom10. Mai 2023</w:t>
      </w:r>
    </w:p>
    <w:p>
      <w:r>
        <w:t>Mitwirkende</w:t>
      </w:r>
    </w:p>
    <w:p>
      <w:r>
        <w:t>Dr. G. Thomi (Vorsitz), P. Waegeli, Th. Aeschbach</w:t>
      </w:r>
    </w:p>
    <w:p>
      <w:r>
        <w:t>und a.o. Gerichtsschreiberin MLaw I. Mostert Meier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Beschwerdeführerin 1</w:t>
      </w:r>
    </w:p>
    <w:p>
      <w:r>
        <w:t>B____ GmbH</w:t>
      </w:r>
    </w:p>
    <w:p>
      <w:r>
        <w:t>[...]</w:t>
      </w:r>
    </w:p>
    <w:p>
      <w:r>
        <w:t>Beschwerdeführerin 2</w:t>
      </w:r>
    </w:p>
    <w:p>
      <w:r>
        <w:t>beide vertreten durch C____</w:t>
      </w:r>
    </w:p>
    <w:p>
      <w:r>
        <w:t>[...]</w:t>
      </w:r>
    </w:p>
    <w:p>
      <w:r>
        <w:t>Ausgleichskasse Basel-Stadt</w:t>
      </w:r>
    </w:p>
    <w:p>
      <w:r>
        <w:t>Wettsteinplatz 1, Postfach, 4001 Basel</w:t>
      </w:r>
    </w:p>
    <w:p>
      <w:r>
        <w:t>Beschwerdegegnerin</w:t>
      </w:r>
    </w:p>
    <w:p>
      <w:r>
        <w:t>Gegenstand</w:t>
      </w:r>
    </w:p>
    <w:p>
      <w:r>
        <w:t>EO.2022.3</w:t>
      </w:r>
    </w:p>
    <w:p>
      <w:r>
        <w:t>Einspracheentscheid vom 26. Oktober 2022</w:t>
      </w:r>
    </w:p>
    <w:p>
      <w:r>
        <w:t>Massgebendes Erwerbseinkommen für die Berechnung der Corona-Erwerbsersatzentschädigungen. Rückforderung der zu viel ausbezahlten Entschädigungen.</w:t>
      </w:r>
    </w:p>
    <w:p>
      <w:r>
        <w:t>Der Präsident                                                            Die a.o. Gerichtsschreiberin</w:t>
      </w:r>
    </w:p>
    <w:p>
      <w:r>
        <w:t>Dr. G. ThomiMLawI. Mostert Meier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