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EL.2024.3 vom 18. Dezember 2024</w:t>
      </w:r>
    </w:p>
    <w:p>
      <w:r>
        <w:t>Bs Sozialversicherungsgericht, 2024-12-18, DE</w:t>
      </w:r>
    </w:p>
    <w:p>
      <w:r>
        <w:rPr>
          <w:b/>
        </w:rPr>
        <w:t xml:space="preserve">Quelle: </w:t>
      </w:r>
      <w:r>
        <w:t>https://mcp.opencaselaw.ch/entscheid/bs_sozialversicherungsgericht_EL.2024.3</w:t>
      </w:r>
    </w:p>
    <w:p>
      <w:r>
        <w:t>FR: BS_SOZIALVERSICHERUNGSGERICHT EL.2024.3 du 18 décembre 2024</w:t>
      </w:r>
    </w:p>
    <w:p>
      <w:r>
        <w:t>IT: BS_SOZIALVERSICHERUNGSGERICHT EL.2024.3 del 18 dicembre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18. Dezember 2024</w:t>
      </w:r>
    </w:p>
    <w:p>
      <w:r>
        <w:t>Mitwirkende</w:t>
      </w:r>
    </w:p>
    <w:p>
      <w:r>
        <w:t>Dr. A. Pfleiderer (Vorsitz), MLaw B. Fürbringer, Th. Aeschbach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[...]</w:t>
      </w:r>
    </w:p>
    <w:p>
      <w:r>
        <w:t>Beschwerdeführer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EL.2024.3</w:t>
      </w:r>
    </w:p>
    <w:p>
      <w:r>
        <w:t>Einspracheentscheid vom 4. Juni 2024</w:t>
      </w:r>
    </w:p>
    <w:p>
      <w:r>
        <w:t>Revision; Verzichtseinkommen (Anrechnung eines hypothetischen Mietzinses)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