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EL.2022.5 vom 19. April 2022</w:t>
      </w:r>
    </w:p>
    <w:p>
      <w:r>
        <w:t>Bs Sozialversicherungsgericht, 2022-04-19, DE</w:t>
      </w:r>
    </w:p>
    <w:p>
      <w:r>
        <w:rPr>
          <w:b/>
        </w:rPr>
        <w:t xml:space="preserve">Quelle: </w:t>
      </w:r>
      <w:r>
        <w:t>https://mcp.opencaselaw.ch/entscheid/bs_sozialversicherungsgericht_EL.2022.5</w:t>
      </w:r>
    </w:p>
    <w:p>
      <w:r>
        <w:t>FR: BS_SOZIALVERSICHERUNGSGERICHT EL.2022.5 du 19 avril 2022</w:t>
      </w:r>
    </w:p>
    <w:p>
      <w:r>
        <w:t>IT: BS_SOZIALVERSICHERUNGSGERICHT EL.2022.5 del 19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2022</w:t>
      </w:r>
    </w:p>
    <w:p>
      <w:r>
        <w:t>Mitwirkende</w:t>
      </w:r>
    </w:p>
    <w:p>
      <w:r>
        <w:t>lic. iur. R. Schnyder (Vorsitz), P. Waegeli, Dr. phil. N. Bechtel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</w:t>
      </w:r>
    </w:p>
    <w:p>
      <w:r>
        <w:t>Gegenstand</w:t>
      </w:r>
    </w:p>
    <w:p>
      <w:r>
        <w:t>EL.2022.5</w:t>
      </w:r>
    </w:p>
    <w:p>
      <w:r>
        <w:t>Einspracheentscheid vom 19. April 2022</w:t>
      </w:r>
    </w:p>
    <w:p>
      <w:r>
        <w:t>Rückforderung von Ergänzungsleistungen nach Todesfall. Tagesgenaue Berücksichtigung der Heimkosten.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