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EL.2022.10 vom 25. Oktober 2022</w:t>
      </w:r>
    </w:p>
    <w:p>
      <w:r>
        <w:t>Bs Sozialversicherungsgericht, 2022-10-25, DE</w:t>
      </w:r>
    </w:p>
    <w:p>
      <w:r>
        <w:rPr>
          <w:b/>
        </w:rPr>
        <w:t xml:space="preserve">Quelle: </w:t>
      </w:r>
      <w:r>
        <w:t>https://mcp.opencaselaw.ch/entscheid/bs_sozialversicherungsgericht_EL.2022.10</w:t>
      </w:r>
    </w:p>
    <w:p>
      <w:r>
        <w:t>FR: BS_SOZIALVERSICHERUNGSGERICHT EL.2022.10 du 25 octobre 2022</w:t>
      </w:r>
    </w:p>
    <w:p>
      <w:r>
        <w:t>IT: BS_SOZIALVERSICHERUNGSGERICHT EL.2022.10 del 25 ottobre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vom23. Mai 2023</w:t>
      </w:r>
    </w:p>
    <w:p>
      <w:r>
        <w:t>Mitwirkende</w:t>
      </w:r>
    </w:p>
    <w:p>
      <w:r>
        <w:t>Dr. A. Pfleiderer (Vorsitz), Dr. med. R. von Aarburg, Dr. T. Fasnacht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EL.2022.10</w:t>
      </w:r>
    </w:p>
    <w:p>
      <w:r>
        <w:t>Einspracheentscheid vom 25. Oktober 2022</w:t>
      </w:r>
    </w:p>
    <w:p>
      <w:r>
        <w:t>Erlass der Rückforderung wegen fehlenden guten Glaubens nicht möglich; Beschwerdeabweisung.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                                                 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