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EL.2021.11 vom 6. September 2023</w:t>
      </w:r>
    </w:p>
    <w:p>
      <w:r>
        <w:t>Bs Sozialversicherungsgericht, 2023-09-06, DE</w:t>
      </w:r>
    </w:p>
    <w:p>
      <w:r>
        <w:rPr>
          <w:b/>
        </w:rPr>
        <w:t xml:space="preserve">Quelle: </w:t>
      </w:r>
      <w:r>
        <w:t>https://mcp.opencaselaw.ch/entscheid/bs_sozialversicherungsgericht_EL.2021.11</w:t>
      </w:r>
    </w:p>
    <w:p>
      <w:r>
        <w:t>FR: BS_SOZIALVERSICHERUNGSGERICHT EL.2021.11 du 6 septembre 2023</w:t>
      </w:r>
    </w:p>
    <w:p>
      <w:r>
        <w:t>IT: BS_SOZIALVERSICHERUNGSGERICHT EL.2021.11 del 6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September 2023</w:t>
      </w:r>
    </w:p>
    <w:p>
      <w:r>
        <w:t>Mitwirkende</w:t>
      </w:r>
    </w:p>
    <w:p>
      <w:r>
        <w:t>Dr. G. Thomi (Vorsitz), lic. iur. S. Bammatter-Glättli, Dr. med. F. W. Eymannund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EL.2021.11</w:t>
      </w:r>
    </w:p>
    <w:p>
      <w:r>
        <w:t>Einspracheentscheid vom 6. September 2021</w:t>
      </w:r>
    </w:p>
    <w:p>
      <w:r>
        <w:t>Beschränkung der Vergütung für Hilfe und Betreuung zu Hause im Rahmen der jährlichen Krankheits- und Behinderungskosten; Verhältnis dieser Vergütung zum Assistenzbeitrag bei Bezug einer Hilflosenentschädigung schweren Grades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