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EL.2018.2 vom 5. Dezember 2017</w:t>
      </w:r>
    </w:p>
    <w:p>
      <w:r>
        <w:t>Bs Sozialversicherungsgericht, 2017-12-05, DE</w:t>
      </w:r>
    </w:p>
    <w:p>
      <w:r>
        <w:rPr>
          <w:b/>
        </w:rPr>
        <w:t xml:space="preserve">Quelle: </w:t>
      </w:r>
      <w:r>
        <w:t>https://mcp.opencaselaw.ch/entscheid/bs_sozialversicherungsgericht_EL.2018.2</w:t>
      </w:r>
    </w:p>
    <w:p>
      <w:r>
        <w:t>FR: BS_SOZIALVERSICHERUNGSGERICHT EL.2018.2 du 5 décembre 2017</w:t>
      </w:r>
    </w:p>
    <w:p>
      <w:r>
        <w:t>IT: BS_SOZIALVERSICHERUNGSGERICHT EL.2018.2 del 5 dicembre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2018</w:t>
      </w:r>
    </w:p>
    <w:p>
      <w:r>
        <w:t>Mitwirkende</w:t>
      </w:r>
    </w:p>
    <w:p>
      <w:r>
        <w:t>Dr. G. Thomi (Vorsitz), P. Waegeli, Dr. med. W. Rühl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Amt für Sozialbeiträge Basel-Stadt, Rechtsdienst,</w:t>
      </w:r>
    </w:p>
    <w:p>
      <w:r>
        <w:t>Grenzacherstrasse 62, Postfach, 4005 Basel</w:t>
      </w:r>
    </w:p>
    <w:p>
      <w:r>
        <w:t>Beschwerdegegnerin</w:t>
      </w:r>
    </w:p>
    <w:p>
      <w:r>
        <w:t>Gegenstand</w:t>
      </w:r>
    </w:p>
    <w:p>
      <w:r>
        <w:t>EL.2018.2</w:t>
      </w:r>
    </w:p>
    <w:p>
      <w:r>
        <w:t>Einspracheentscheid vom 5. Dezember 2017</w:t>
      </w:r>
    </w:p>
    <w:p>
      <w:r>
        <w:t>Auslagen für Kleider und Coiffeur nicht als abzugsfähige Gewinnungskosten anerkannt.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