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EL.2018.1 vom 29. November 2017</w:t>
      </w:r>
    </w:p>
    <w:p>
      <w:r>
        <w:t>Bs Sozialversicherungsgericht, 2017-11-29, DE</w:t>
      </w:r>
    </w:p>
    <w:p>
      <w:r>
        <w:rPr>
          <w:b/>
        </w:rPr>
        <w:t xml:space="preserve">Quelle: </w:t>
      </w:r>
      <w:r>
        <w:t>https://mcp.opencaselaw.ch/entscheid/bs_sozialversicherungsgericht_EL.2018.1</w:t>
      </w:r>
    </w:p>
    <w:p>
      <w:r>
        <w:t>FR: BS_SOZIALVERSICHERUNGSGERICHT EL.2018.1 du 29 novembre 2017</w:t>
      </w:r>
    </w:p>
    <w:p>
      <w:r>
        <w:t>IT: BS_SOZIALVERSICHERUNGSGERICHT EL.2018.1 del 29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vom22. August 2018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EL.2018.1</w:t>
      </w:r>
    </w:p>
    <w:p>
      <w:r>
        <w:t>Einspracheentscheid vom 29. November 2017</w:t>
      </w:r>
    </w:p>
    <w:p>
      <w:r>
        <w:t>Rückforderung aufgrund Leistung aus Zusatzversicherung; Verwirkung verneint</w:t>
      </w:r>
    </w:p>
    <w:p>
      <w:r>
        <w:t>Die Präsidentin                                                                         Die Gerichtsschreiberin</w:t>
      </w:r>
    </w:p>
    <w:p>
      <w:r>
        <w:t>lic. iur. K. Zehnderlic. iur. 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