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EL.2017.5 vom 5. April 2017</w:t>
      </w:r>
    </w:p>
    <w:p>
      <w:r>
        <w:t>Bs Sozialversicherungsgericht, 2017-04-05, DE</w:t>
      </w:r>
    </w:p>
    <w:p>
      <w:r>
        <w:rPr>
          <w:b/>
        </w:rPr>
        <w:t xml:space="preserve">Quelle: </w:t>
      </w:r>
      <w:r>
        <w:t>https://mcp.opencaselaw.ch/entscheid/bs_sozialversicherungsgericht_EL.2017.5</w:t>
      </w:r>
    </w:p>
    <w:p>
      <w:r>
        <w:t>FR: BS_SOZIALVERSICHERUNGSGERICHT EL.2017.5 du 5 avril 2017</w:t>
      </w:r>
    </w:p>
    <w:p>
      <w:r>
        <w:t>IT: BS_SOZIALVERSICHERUNGSGERICHT EL.2017.5 del 5 aprile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Februar 2018</w:t>
      </w:r>
    </w:p>
    <w:p>
      <w:r>
        <w:t>Mitwirkende</w:t>
      </w:r>
    </w:p>
    <w:p>
      <w:r>
        <w:t>Dr. G. Thomi (Vorsitz), lic. iur. M. Spöndlin, Dr. med. C. Karli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EL.2017.5</w:t>
      </w:r>
    </w:p>
    <w:p>
      <w:r>
        <w:t>Einspracheentscheid vom 5. April 2017</w:t>
      </w:r>
    </w:p>
    <w:p>
      <w:r>
        <w:t>Erlass einer Rückforderung von EL und Prämienverbilligung. Guter Glaube verneint.</w:t>
      </w:r>
    </w:p>
    <w:p>
      <w:r>
        <w:t>Der Präsident                                                            Der Gerichtsschreiber</w:t>
      </w:r>
    </w:p>
    <w:p>
      <w:r>
        <w:t>Dr. G. Thomilic. iur.H.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