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BV.2024.9 vom 22. Mai 2025</w:t>
      </w:r>
    </w:p>
    <w:p>
      <w:r>
        <w:t>Bs Sozialversicherungsgericht, 2025-05-22, DE</w:t>
      </w:r>
    </w:p>
    <w:p>
      <w:r>
        <w:rPr>
          <w:b/>
        </w:rPr>
        <w:t xml:space="preserve">Quelle: </w:t>
      </w:r>
      <w:r>
        <w:t>https://mcp.opencaselaw.ch/entscheid/bs_sozialversicherungsgericht_BV.2024.9</w:t>
      </w:r>
    </w:p>
    <w:p>
      <w:r>
        <w:t>FR: BS_SOZIALVERSICHERUNGSGERICHT BV.2024.9 du 22 mai 2025</w:t>
      </w:r>
    </w:p>
    <w:p>
      <w:r>
        <w:t>IT: BS_SOZIALVERSICHERUNGSGERICHT BV.2024.9 del 22 maggio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Mai 2025</w:t>
      </w:r>
    </w:p>
    <w:p>
      <w:r>
        <w:t>Mitwirkende</w:t>
      </w:r>
    </w:p>
    <w:p>
      <w:r>
        <w:t>Dr. A. Pfleiderer (Vorsitz), Dr. med. W. Rühl, P. Kaderli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Nathalie Tuor, c/o Procap Schweiz, Froburgstrasse 4, Postfach, 4601 Olten</w:t>
      </w:r>
    </w:p>
    <w:p>
      <w:r>
        <w:t>Kläger</w:t>
      </w:r>
    </w:p>
    <w:p>
      <w:r>
        <w:t>B____</w:t>
      </w:r>
    </w:p>
    <w:p>
      <w:r>
        <w:t>vertreten durch Peter Rösler, Rechtsanwalt, Aeplistrasse 7, 9008 St. Gallen</w:t>
      </w:r>
    </w:p>
    <w:p>
      <w:r>
        <w:t>Beklagte 1</w:t>
      </w:r>
    </w:p>
    <w:p>
      <w:r>
        <w:t>C____</w:t>
      </w:r>
    </w:p>
    <w:p>
      <w:r>
        <w:t>Beklagte 2</w:t>
      </w:r>
    </w:p>
    <w:p>
      <w:r>
        <w:t>Gegenstand</w:t>
      </w:r>
    </w:p>
    <w:p>
      <w:r>
        <w:t>BV.2024.9</w:t>
      </w:r>
    </w:p>
    <w:p>
      <w:r>
        <w:t>Klage vom 27. Juni 2024</w:t>
      </w:r>
    </w:p>
    <w:p>
      <w:r>
        <w:t>Zeitpunkt des Eintritts der berufsvorsorgerechtlich relevanten Arbeitsunfähigkeit umstritten. Abgrenzung der Leistungspflicht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