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BV.2022.9 vom 11. Juli 2022</w:t>
      </w:r>
    </w:p>
    <w:p>
      <w:r>
        <w:t>Bs Sozialversicherungsgericht, 2022-07-11, DE</w:t>
      </w:r>
    </w:p>
    <w:p>
      <w:r>
        <w:rPr>
          <w:b/>
        </w:rPr>
        <w:t xml:space="preserve">Quelle: </w:t>
      </w:r>
      <w:r>
        <w:t>https://mcp.opencaselaw.ch/entscheid/bs_sozialversicherungsgericht_BV.2022.9</w:t>
      </w:r>
    </w:p>
    <w:p>
      <w:r>
        <w:t>FR: BS_SOZIALVERSICHERUNGSGERICHT BV.2022.9 du 11 juillet 2022</w:t>
      </w:r>
    </w:p>
    <w:p>
      <w:r>
        <w:t>IT: BS_SOZIALVERSICHERUNGSGERICHT BV.2022.9 del 11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11. Juli 2022</w:t>
      </w:r>
    </w:p>
    <w:p>
      <w:r>
        <w:t>Parteien</w:t>
      </w:r>
    </w:p>
    <w:p>
      <w:r>
        <w:t>A____</w:t>
      </w:r>
    </w:p>
    <w:p>
      <w:r>
        <w:t>Gesuchsteller</w:t>
      </w:r>
    </w:p>
    <w:p>
      <w:r>
        <w:t>Pensionskasse B____</w:t>
      </w:r>
    </w:p>
    <w:p>
      <w:r>
        <w:t>vertreten durch C____</w:t>
      </w:r>
    </w:p>
    <w:p>
      <w:r>
        <w:t>Gesuchsgegnerin</w:t>
      </w:r>
    </w:p>
    <w:p>
      <w:r>
        <w:t>Gegenstand</w:t>
      </w:r>
    </w:p>
    <w:p>
      <w:r>
        <w:t>BV.2022.9</w:t>
      </w:r>
    </w:p>
    <w:p>
      <w:r>
        <w:t>Urteil des Sozialversicherungsgerichts BV.2020.20 vom 31. August 2021</w:t>
      </w:r>
    </w:p>
    <w:p>
      <w:r>
        <w:t>Kein Eintreten auf ein Revisionsbegehren mangels neuer Tatsachen und Beweismittel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