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BV.2022.13 vom 8. Mai 2025</w:t>
      </w:r>
    </w:p>
    <w:p>
      <w:r>
        <w:t>Bs Sozialversicherungsgericht, 2025-05-08, DE</w:t>
      </w:r>
    </w:p>
    <w:p>
      <w:r>
        <w:rPr>
          <w:b/>
        </w:rPr>
        <w:t xml:space="preserve">Quelle: </w:t>
      </w:r>
      <w:r>
        <w:t>https://mcp.opencaselaw.ch/entscheid/bs_sozialversicherungsgericht_BV.2022.13</w:t>
      </w:r>
    </w:p>
    <w:p>
      <w:r>
        <w:t>FR: BS_SOZIALVERSICHERUNGSGERICHT BV.2022.13 du 8 mai 2025</w:t>
      </w:r>
    </w:p>
    <w:p>
      <w:r>
        <w:t>IT: BS_SOZIALVERSICHERUNGSGERICHT BV.2022.13 del 8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2025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Remo Busslinger,</w:t>
      </w:r>
    </w:p>
    <w:p>
      <w:r>
        <w:t>Stockerstrasse 38, 8002 Zürich</w:t>
      </w:r>
    </w:p>
    <w:p>
      <w:r>
        <w:t>Kläger</w:t>
      </w:r>
    </w:p>
    <w:p>
      <w:r>
        <w:t>B____</w:t>
      </w:r>
    </w:p>
    <w:p>
      <w:r>
        <w:t>[...]</w:t>
      </w:r>
    </w:p>
    <w:p>
      <w:r>
        <w:t>vertreten durch Dr. Elisabeth Glättli, Probst Partner AG Rechtsanwälte, Bahnhofplatz 18, 8401 Winterthur</w:t>
      </w:r>
    </w:p>
    <w:p>
      <w:r>
        <w:t>Beklagte</w:t>
      </w:r>
    </w:p>
    <w:p>
      <w:r>
        <w:t>Gegenstand</w:t>
      </w:r>
    </w:p>
    <w:p>
      <w:r>
        <w:t>BV.2022.13</w:t>
      </w:r>
    </w:p>
    <w:p>
      <w:r>
        <w:t>Klage BVG; Todesfallkapital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