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BV.2021.9 vom 13. September 2021</w:t>
      </w:r>
    </w:p>
    <w:p>
      <w:r>
        <w:t>Bs Sozialversicherungsgericht, 2021-09-13, DE</w:t>
      </w:r>
    </w:p>
    <w:p>
      <w:r>
        <w:rPr>
          <w:b/>
        </w:rPr>
        <w:t xml:space="preserve">Quelle: </w:t>
      </w:r>
      <w:r>
        <w:t>https://mcp.opencaselaw.ch/entscheid/bs_sozialversicherungsgericht_BV.2021.9</w:t>
      </w:r>
    </w:p>
    <w:p>
      <w:r>
        <w:t>FR: BS_SOZIALVERSICHERUNGSGERICHT BV.2021.9 du 13 septembre 2021</w:t>
      </w:r>
    </w:p>
    <w:p>
      <w:r>
        <w:t>IT: BS_SOZIALVERSICHERUNGSGERICHT BV.2021.9 del 13 settembre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 (Rektifikat)</w:t>
      </w:r>
    </w:p>
    <w:p>
      <w:r>
        <w:t>vom13. September 2021</w:t>
      </w:r>
    </w:p>
    <w:p>
      <w:r>
        <w:t>Mitwirkende</w:t>
      </w:r>
    </w:p>
    <w:p>
      <w:r>
        <w:t>Dr. G. Thomi (Vorsitz), lic. iur.M. Prack Hoenen, Dr. med.F. W. Eymann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</w:t>
      </w:r>
    </w:p>
    <w:p>
      <w:r>
        <w:t>Kläger</w:t>
      </w:r>
    </w:p>
    <w:p>
      <w:r>
        <w:t>C____</w:t>
      </w:r>
    </w:p>
    <w:p>
      <w:r>
        <w:t>[...]</w:t>
      </w:r>
    </w:p>
    <w:p>
      <w:r>
        <w:t>Beklagte</w:t>
      </w:r>
    </w:p>
    <w:p>
      <w:r>
        <w:t>Gegenstand</w:t>
      </w:r>
    </w:p>
    <w:p>
      <w:r>
        <w:t>BV.2021.9</w:t>
      </w:r>
    </w:p>
    <w:p>
      <w:r>
        <w:t>Altersrente</w:t>
      </w:r>
    </w:p>
    <w:p>
      <w:r>
        <w:t>In der obligatorischen Vorsorge keine Ablöse der Invalidenrente durch eine Altersrente, im Überobligatorium können sich die Vorsorgeeinrichtungen weitgehend frei einrichten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          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