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BV.2021.2 vom 3. November 2021</w:t>
      </w:r>
    </w:p>
    <w:p>
      <w:r>
        <w:t>Bs Sozialversicherungsgericht, 2021-11-03, DE</w:t>
      </w:r>
    </w:p>
    <w:p>
      <w:r>
        <w:rPr>
          <w:b/>
        </w:rPr>
        <w:t xml:space="preserve">Quelle: </w:t>
      </w:r>
      <w:r>
        <w:t>https://mcp.opencaselaw.ch/entscheid/bs_sozialversicherungsgericht_BV.2021.2</w:t>
      </w:r>
    </w:p>
    <w:p>
      <w:r>
        <w:t>FR: BS_SOZIALVERSICHERUNGSGERICHT BV.2021.2 du 3 novembre 2021</w:t>
      </w:r>
    </w:p>
    <w:p>
      <w:r>
        <w:t>IT: BS_SOZIALVERSICHERUNGSGERICHT BV.2021.2 del 3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November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lic. iur. D____, [...]</w:t>
      </w:r>
    </w:p>
    <w:p>
      <w:r>
        <w:t>Beklagte</w:t>
      </w:r>
    </w:p>
    <w:p>
      <w:r>
        <w:t>Gegenstand</w:t>
      </w:r>
    </w:p>
    <w:p>
      <w:r>
        <w:t>BV.2021.2</w:t>
      </w:r>
    </w:p>
    <w:p>
      <w:r>
        <w:t>Erwerbsunfähigkeitsleistungen aus beruflicher Vorsorge (Säule 3a)</w:t>
      </w:r>
    </w:p>
    <w:p>
      <w:r>
        <w:t>Klage abgewiesen. Einstellungen der Leistungen zufolge Erwerbsunfähigkeit aus Versicherungsvertrag (Säule 3a) gestützt auf das durch die Eidgenössische Invalidenversicherung veranlasste Gutachten erfolgte zu Recht.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