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BV.2021.15 vom 13. Juni 2023</w:t>
      </w:r>
    </w:p>
    <w:p>
      <w:r>
        <w:t>Bs Sozialversicherungsgericht, 2023-06-13, DE</w:t>
      </w:r>
    </w:p>
    <w:p>
      <w:r>
        <w:rPr>
          <w:b/>
        </w:rPr>
        <w:t xml:space="preserve">Quelle: </w:t>
      </w:r>
      <w:r>
        <w:t>https://mcp.opencaselaw.ch/entscheid/bs_sozialversicherungsgericht_BV.2021.15</w:t>
      </w:r>
    </w:p>
    <w:p>
      <w:r>
        <w:t>FR: BS_SOZIALVERSICHERUNGSGERICHT BV.2021.15 du 13 juin 2023</w:t>
      </w:r>
    </w:p>
    <w:p>
      <w:r>
        <w:t>IT: BS_SOZIALVERSICHERUNGSGERICHT BV.2021.15 del 13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Juni 2023</w:t>
      </w:r>
    </w:p>
    <w:p>
      <w:r>
        <w:t>Mitwirkende</w:t>
      </w:r>
    </w:p>
    <w:p>
      <w:r>
        <w:t>Dr. G. Thomi (Vorsitz), Dr. med. W. Rühl, Dr. med. R. von Aarburgund Gerichtsschreiberin MLaw L. Marti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BV.2021.15</w:t>
      </w:r>
    </w:p>
    <w:p>
      <w:r>
        <w:t>Klage vom 13. August 2021</w:t>
      </w:r>
    </w:p>
    <w:p>
      <w:r>
        <w:t>Haftung einer Arbeitgeberin für Beiträge verneint, die in der Zeit der Anstellung bei einer anderen, früheren Arbeitgeberin dieser gegenüber entstanden sind.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