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BV.2021.11 vom 10. September 2021</w:t>
      </w:r>
    </w:p>
    <w:p>
      <w:r>
        <w:t>Bs Sozialversicherungsgericht, 2021-09-10, DE</w:t>
      </w:r>
    </w:p>
    <w:p>
      <w:r>
        <w:rPr>
          <w:b/>
        </w:rPr>
        <w:t xml:space="preserve">Quelle: </w:t>
      </w:r>
      <w:r>
        <w:t>https://mcp.opencaselaw.ch/entscheid/bs_sozialversicherungsgericht_BV.2021.11</w:t>
      </w:r>
    </w:p>
    <w:p>
      <w:r>
        <w:t>FR: BS_SOZIALVERSICHERUNGSGERICHT BV.2021.11 du 10 septembre 2021</w:t>
      </w:r>
    </w:p>
    <w:p>
      <w:r>
        <w:t>IT: BS_SOZIALVERSICHERUNGSGERICHT BV.2021.11 del 10 settembre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vom10. September 2021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Klägerin</w:t>
      </w:r>
    </w:p>
    <w:p>
      <w:r>
        <w:t>B____</w:t>
      </w:r>
    </w:p>
    <w:p>
      <w:r>
        <w:t>[...]</w:t>
      </w:r>
    </w:p>
    <w:p>
      <w:r>
        <w:t>Beklagte</w:t>
      </w:r>
    </w:p>
    <w:p>
      <w:r>
        <w:t>Gegenstand</w:t>
      </w:r>
    </w:p>
    <w:p>
      <w:r>
        <w:t>BV.2021.11</w:t>
      </w:r>
    </w:p>
    <w:p>
      <w:r>
        <w:t>Klage vom 29. April 2021</w:t>
      </w:r>
    </w:p>
    <w:p>
      <w:r>
        <w:t>Beitragsforderung</w:t>
      </w:r>
    </w:p>
    <w:p>
      <w:r>
        <w:t>Die Präsidentin                                                         Der a.o. Gerichtsschreiber</w:t>
      </w:r>
    </w:p>
    <w:p>
      <w:r>
        <w:t>lic. iur. K. ZehnderMLaw V. Hof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