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BV.2020.22 vom 29. März 2021</w:t>
      </w:r>
    </w:p>
    <w:p>
      <w:r>
        <w:t>Bs Sozialversicherungsgericht, 2021-03-29, DE</w:t>
      </w:r>
    </w:p>
    <w:p>
      <w:r>
        <w:rPr>
          <w:b/>
        </w:rPr>
        <w:t xml:space="preserve">Quelle: </w:t>
      </w:r>
      <w:r>
        <w:t>https://mcp.opencaselaw.ch/entscheid/bs_sozialversicherungsgericht_BV.2020.22</w:t>
      </w:r>
    </w:p>
    <w:p>
      <w:r>
        <w:t>FR: BS_SOZIALVERSICHERUNGSGERICHT BV.2020.22 du 29 mars 2021</w:t>
      </w:r>
    </w:p>
    <w:p>
      <w:r>
        <w:t>IT: BS_SOZIALVERSICHERUNGSGERICHT BV.2020.22 del 29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März 2021</w:t>
      </w:r>
    </w:p>
    <w:p>
      <w:r>
        <w:t>Mitwirkende</w:t>
      </w:r>
    </w:p>
    <w:p>
      <w:r>
        <w:t>Dr. G. Thomi (Vorsitz), C. Müller, P. Kaderli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Klägerin</w:t>
      </w:r>
    </w:p>
    <w:p>
      <w:r>
        <w:t>B____</w:t>
      </w:r>
    </w:p>
    <w:p>
      <w:r>
        <w:t>Beklagte</w:t>
      </w:r>
    </w:p>
    <w:p>
      <w:r>
        <w:t>Gegenstand</w:t>
      </w:r>
    </w:p>
    <w:p>
      <w:r>
        <w:t>BV.2020.22</w:t>
      </w:r>
    </w:p>
    <w:p>
      <w:r>
        <w:t>Klage vom 30. November 2020</w:t>
      </w:r>
    </w:p>
    <w:p>
      <w:r>
        <w:t>Ausstehende Beiträge; res iudicata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