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BV.2020.20 vom 31. August 2021</w:t>
      </w:r>
    </w:p>
    <w:p>
      <w:r>
        <w:t>Bs Sozialversicherungsgericht, 2021-08-31, DE</w:t>
      </w:r>
    </w:p>
    <w:p>
      <w:r>
        <w:rPr>
          <w:b/>
        </w:rPr>
        <w:t xml:space="preserve">Quelle: </w:t>
      </w:r>
      <w:r>
        <w:t>https://mcp.opencaselaw.ch/entscheid/bs_sozialversicherungsgericht_BV.2020.20</w:t>
      </w:r>
    </w:p>
    <w:p>
      <w:r>
        <w:t>FR: BS_SOZIALVERSICHERUNGSGERICHT BV.2020.20 du 31 août 2021</w:t>
      </w:r>
    </w:p>
    <w:p>
      <w:r>
        <w:t>IT: BS_SOZIALVERSICHERUNGSGERICHT BV.2020.20 del 31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2021</w:t>
      </w:r>
    </w:p>
    <w:p>
      <w:r>
        <w:t>Mitwirkende</w:t>
      </w:r>
    </w:p>
    <w:p>
      <w:r>
        <w:t>Dr. A. Pfleiderer (Vorsitz), C. Müller, Dr. med. F. W. Eymann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Kläger</w:t>
      </w:r>
    </w:p>
    <w:p>
      <w:r>
        <w:t>Pensionskasse B____</w:t>
      </w:r>
    </w:p>
    <w:p>
      <w:r>
        <w:t>vertreten durch C____</w:t>
      </w:r>
    </w:p>
    <w:p>
      <w:r>
        <w:t>Beklagte</w:t>
      </w:r>
    </w:p>
    <w:p>
      <w:r>
        <w:t>Gegenstand</w:t>
      </w:r>
    </w:p>
    <w:p>
      <w:r>
        <w:t>BV.2020.20</w:t>
      </w:r>
    </w:p>
    <w:p>
      <w:r>
        <w:t>Klage vom 9. September 2020</w:t>
      </w:r>
    </w:p>
    <w:p>
      <w:r>
        <w:t>Schattenrechnung bei Bescheinigung der Altersleistungen für die deutschen Steuerbehörden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