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BV.2019.11 vom 19. Februar 2020</w:t>
      </w:r>
    </w:p>
    <w:p>
      <w:r>
        <w:t>Bs Sozialversicherungsgericht, 2020-02-19, DE</w:t>
      </w:r>
    </w:p>
    <w:p>
      <w:r>
        <w:rPr>
          <w:b/>
        </w:rPr>
        <w:t xml:space="preserve">Quelle: </w:t>
      </w:r>
      <w:r>
        <w:t>https://mcp.opencaselaw.ch/entscheid/bs_sozialversicherungsgericht_BV.2019.11</w:t>
      </w:r>
    </w:p>
    <w:p>
      <w:r>
        <w:t>FR: BS_SOZIALVERSICHERUNGSGERICHT BV.2019.11 du 19 février 2020</w:t>
      </w:r>
    </w:p>
    <w:p>
      <w:r>
        <w:t>IT: BS_SOZIALVERSICHERUNGSGERICHT BV.2019.11 del 19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Februar 2020</w:t>
      </w:r>
    </w:p>
    <w:p>
      <w:r>
        <w:t>Mitwirkende</w:t>
      </w:r>
    </w:p>
    <w:p>
      <w:r>
        <w:t>Dr. G. Thomi (Vorsitz), lic. phil. D. Borer, lic. iur. M. Fuchs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vertreten durch lic. iur. D____, Advokat, [...]</w:t>
      </w:r>
    </w:p>
    <w:p>
      <w:r>
        <w:t>Beklagte</w:t>
      </w:r>
    </w:p>
    <w:p>
      <w:r>
        <w:t>Gegenstand</w:t>
      </w:r>
    </w:p>
    <w:p>
      <w:r>
        <w:t>BV.2019.11</w:t>
      </w:r>
    </w:p>
    <w:p>
      <w:r>
        <w:t>Anzeigepflichtverletzung</w:t>
      </w:r>
    </w:p>
    <w:p>
      <w:r>
        <w:t>Prüfung der Anzeigepflichtverletzung bei Rücktritt des Vorsorgeversicherers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