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BV.2018.4 vom 12. Dezember 2018</w:t>
      </w:r>
    </w:p>
    <w:p>
      <w:r>
        <w:t>Bs Sozialversicherungsgericht, 2018-12-12, DE</w:t>
      </w:r>
    </w:p>
    <w:p>
      <w:r>
        <w:rPr>
          <w:b/>
        </w:rPr>
        <w:t xml:space="preserve">Quelle: </w:t>
      </w:r>
      <w:r>
        <w:t>https://mcp.opencaselaw.ch/entscheid/bs_sozialversicherungsgericht_BV.2018.4</w:t>
      </w:r>
    </w:p>
    <w:p>
      <w:r>
        <w:t>FR: BS_SOZIALVERSICHERUNGSGERICHT BV.2018.4 du 12 décembre 2018</w:t>
      </w:r>
    </w:p>
    <w:p>
      <w:r>
        <w:t>IT: BS_SOZIALVERSICHERUNGSGERICHT BV.2018.4 del 12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Dezember 2018</w:t>
      </w:r>
    </w:p>
    <w:p>
      <w:r>
        <w:t>Mitwirkende</w:t>
      </w:r>
    </w:p>
    <w:p>
      <w:r>
        <w:t>lic. iur. K. Zehnder (Vorsitz), P. Waegeli, lic. iur.R. Schnyder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Klägerin</w:t>
      </w:r>
    </w:p>
    <w:p>
      <w:r>
        <w:t>C____</w:t>
      </w:r>
    </w:p>
    <w:p>
      <w:r>
        <w:t>[...]</w:t>
      </w:r>
    </w:p>
    <w:p>
      <w:r>
        <w:t>vertreten durch lic. iur. D____, [...]</w:t>
      </w:r>
    </w:p>
    <w:p>
      <w:r>
        <w:t>Beklagte</w:t>
      </w:r>
    </w:p>
    <w:p>
      <w:r>
        <w:t>E____</w:t>
      </w:r>
    </w:p>
    <w:p>
      <w:r>
        <w:t>[...]</w:t>
      </w:r>
    </w:p>
    <w:p>
      <w:r>
        <w:t>Beigeladener</w:t>
      </w:r>
    </w:p>
    <w:p>
      <w:r>
        <w:t>Gegenstand</w:t>
      </w:r>
    </w:p>
    <w:p>
      <w:r>
        <w:t>BV.2018.4</w:t>
      </w:r>
    </w:p>
    <w:p>
      <w:r>
        <w:t>Verwendung Sparkonto Überschuss in der Berufsvorsorge bei angeordneter vorzeitiger Pensionierung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