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BV.2018.12 vom 30. Januar 2019</w:t>
      </w:r>
    </w:p>
    <w:p>
      <w:r>
        <w:t>Bs Sozialversicherungsgericht, 2019-01-30, DE</w:t>
      </w:r>
    </w:p>
    <w:p>
      <w:r>
        <w:rPr>
          <w:b/>
        </w:rPr>
        <w:t xml:space="preserve">Quelle: </w:t>
      </w:r>
      <w:r>
        <w:t>https://mcp.opencaselaw.ch/entscheid/bs_sozialversicherungsgericht_BV.2018.12</w:t>
      </w:r>
    </w:p>
    <w:p>
      <w:r>
        <w:t>FR: BS_SOZIALVERSICHERUNGSGERICHT BV.2018.12 du 30 janvier 2019</w:t>
      </w:r>
    </w:p>
    <w:p>
      <w:r>
        <w:t>IT: BS_SOZIALVERSICHERUNGSGERICHT BV.2018.12 del 30 gennaio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2019</w:t>
      </w:r>
    </w:p>
    <w:p>
      <w:r>
        <w:t>Mitwirkende</w:t>
      </w:r>
    </w:p>
    <w:p>
      <w:r>
        <w:t>Dr. A. Pfleiderer (Vorsitz), P. Waegeli,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</w:t>
      </w:r>
    </w:p>
    <w:p>
      <w:r>
        <w:t>C____ Rechtsanwälte, [...]</w:t>
      </w:r>
    </w:p>
    <w:p>
      <w:r>
        <w:t>Kläger</w:t>
      </w:r>
    </w:p>
    <w:p>
      <w:r>
        <w:t>Freizügigkeitsstiftung der D____, c/o [...]</w:t>
      </w:r>
    </w:p>
    <w:p>
      <w:r>
        <w:t>[...]</w:t>
      </w:r>
    </w:p>
    <w:p>
      <w:r>
        <w:t>Beklagte</w:t>
      </w:r>
    </w:p>
    <w:p>
      <w:r>
        <w:t>Gegenstand</w:t>
      </w:r>
    </w:p>
    <w:p>
      <w:r>
        <w:t>BV.2018.12</w:t>
      </w:r>
    </w:p>
    <w:p>
      <w:r>
        <w:t>Klage vom 9. Juli 2018 (Auszahlung der Freizügigkeitsleistung)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