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BV.2017.8 vom 28. März 2018</w:t>
      </w:r>
    </w:p>
    <w:p>
      <w:r>
        <w:t>Bs Sozialversicherungsgericht, 2018-03-28, DE</w:t>
      </w:r>
    </w:p>
    <w:p>
      <w:r>
        <w:rPr>
          <w:b/>
        </w:rPr>
        <w:t xml:space="preserve">Quelle: </w:t>
      </w:r>
      <w:r>
        <w:t>https://mcp.opencaselaw.ch/entscheid/bs_sozialversicherungsgericht_BV.2017.8</w:t>
      </w:r>
    </w:p>
    <w:p>
      <w:r>
        <w:t>FR: BS_SOZIALVERSICHERUNGSGERICHT BV.2017.8 du 28 mars 2018</w:t>
      </w:r>
    </w:p>
    <w:p>
      <w:r>
        <w:t>IT: BS_SOZIALVERSICHERUNGSGERICHT BV.2017.8 del 28 marzo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28. März 2018</w:t>
      </w:r>
    </w:p>
    <w:p>
      <w:r>
        <w:t>Mitwirkende</w:t>
      </w:r>
    </w:p>
    <w:p>
      <w:r>
        <w:t>Dr. A. Pfleiderer (Vorsitz), lic. iur. R. Ley, Dr. med. C. Karli</w:t>
      </w:r>
    </w:p>
    <w:p>
      <w:r>
        <w:t>und Gerichtsschreiberin MLaw L. Marti</w:t>
      </w:r>
    </w:p>
    <w:p>
      <w:r>
        <w:t>Parteien</w:t>
      </w:r>
    </w:p>
    <w:p>
      <w:r>
        <w:t>Freizügigkeitsstiftung A____</w:t>
      </w:r>
    </w:p>
    <w:p>
      <w:r>
        <w:t>Klägerin</w:t>
      </w:r>
    </w:p>
    <w:p>
      <w:r>
        <w:t>B____</w:t>
      </w:r>
    </w:p>
    <w:p>
      <w:r>
        <w:t>Beklagter</w:t>
      </w:r>
    </w:p>
    <w:p>
      <w:r>
        <w:t>Gegenstand</w:t>
      </w:r>
    </w:p>
    <w:p>
      <w:r>
        <w:t>BV.2017.8</w:t>
      </w:r>
    </w:p>
    <w:p>
      <w:r>
        <w:t>Klage vom 24. Mai 2017 (Postaufgabe 26. Mai 2017)</w:t>
      </w:r>
    </w:p>
    <w:p>
      <w:r>
        <w:t>Örtliche Zuständigkeit, Unwirksamkeit von Gerichtsstandsklauseln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