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BV.2017.7 vom 13. August 2018</w:t>
      </w:r>
    </w:p>
    <w:p>
      <w:r>
        <w:t>Bs Sozialversicherungsgericht, 2018-08-13, DE</w:t>
      </w:r>
    </w:p>
    <w:p>
      <w:r>
        <w:rPr>
          <w:b/>
        </w:rPr>
        <w:t xml:space="preserve">Quelle: </w:t>
      </w:r>
      <w:r>
        <w:t>https://mcp.opencaselaw.ch/entscheid/bs_sozialversicherungsgericht_BV.2017.7</w:t>
      </w:r>
    </w:p>
    <w:p>
      <w:r>
        <w:t>FR: BS_SOZIALVERSICHERUNGSGERICHT BV.2017.7 du 13 août 2018</w:t>
      </w:r>
    </w:p>
    <w:p>
      <w:r>
        <w:t>IT: BS_SOZIALVERSICHERUNGSGERICHT BV.2017.7 del 13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August 2018</w:t>
      </w:r>
    </w:p>
    <w:p>
      <w:r>
        <w:t>Mitwirkende</w:t>
      </w:r>
    </w:p>
    <w:p>
      <w:r>
        <w:t>Dr. G. Thomi (Vorsitz), R. Köhler, P. Kaderli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</w:t>
      </w:r>
    </w:p>
    <w:p>
      <w:r>
        <w:t>C____</w:t>
      </w:r>
    </w:p>
    <w:p>
      <w:r>
        <w:t>vertreten durch D____</w:t>
      </w:r>
    </w:p>
    <w:p>
      <w:r>
        <w:t>Beklagte</w:t>
      </w:r>
    </w:p>
    <w:p>
      <w:r>
        <w:t>Gegenstand</w:t>
      </w:r>
    </w:p>
    <w:p>
      <w:r>
        <w:t>BV.2017.7</w:t>
      </w:r>
    </w:p>
    <w:p>
      <w:r>
        <w:t>Klage vom 28. April 2017</w:t>
      </w:r>
    </w:p>
    <w:p>
      <w:r>
        <w:t>Invalidenrente der Säule 3a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