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AL.2025.24 vom 14. August 2025</w:t>
      </w:r>
    </w:p>
    <w:p>
      <w:r>
        <w:t>Bs Sozialversicherungsgericht, 2025-08-14, DE</w:t>
      </w:r>
    </w:p>
    <w:p>
      <w:r>
        <w:rPr>
          <w:b/>
        </w:rPr>
        <w:t xml:space="preserve">Quelle: </w:t>
      </w:r>
      <w:r>
        <w:t>https://mcp.opencaselaw.ch/entscheid/bs_sozialversicherungsgericht_AL.2025.24</w:t>
      </w:r>
    </w:p>
    <w:p>
      <w:r>
        <w:t>FR: BS_SOZIALVERSICHERUNGSGERICHT AL.2025.24 du 14 août 2025</w:t>
      </w:r>
    </w:p>
    <w:p>
      <w:r>
        <w:t>IT: BS_SOZIALVERSICHERUNGSGERICHT AL.2025.24 del 14 agosto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2025</w:t>
      </w:r>
    </w:p>
    <w:p>
      <w:r>
        <w:t>Mitwirkende</w:t>
      </w:r>
    </w:p>
    <w:p>
      <w:r>
        <w:t>Dr. G. Thomi (Vorsitz), lic. phil. D. Borer, Dr. T. Fasnacht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Cédric Robin, Rümelinsplatz 14, 4001 Basel</w:t>
      </w:r>
    </w:p>
    <w:p>
      <w:r>
        <w:t>Beschwerdeführerin</w:t>
      </w:r>
    </w:p>
    <w:p>
      <w:r>
        <w:t>Unia Arbeitslosenkasse</w:t>
      </w:r>
    </w:p>
    <w:p>
      <w:r>
        <w:t>Kompetenzzentrum D-CH West, Monbijoustrasse 61, Postfach 3398, 3001 Bern</w:t>
      </w:r>
    </w:p>
    <w:p>
      <w:r>
        <w:t>Beschwerdegegnerin</w:t>
      </w:r>
    </w:p>
    <w:p>
      <w:r>
        <w:t>Gegenstand</w:t>
      </w:r>
    </w:p>
    <w:p>
      <w:r>
        <w:t>AL.2025.24</w:t>
      </w:r>
    </w:p>
    <w:p>
      <w:r>
        <w:t>Einspracheentscheid vom 14. August 2025</w:t>
      </w:r>
    </w:p>
    <w:p>
      <w:r>
        <w:t>Zwischenverdienst; Gutheissung der Beschwerde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