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AL.2024.18 vom 22. August 2024</w:t>
      </w:r>
    </w:p>
    <w:p>
      <w:r>
        <w:t>Bs Sozialversicherungsgericht, 2024-08-22, DE</w:t>
      </w:r>
    </w:p>
    <w:p>
      <w:r>
        <w:rPr>
          <w:b/>
        </w:rPr>
        <w:t xml:space="preserve">Quelle: </w:t>
      </w:r>
      <w:r>
        <w:t>https://mcp.opencaselaw.ch/entscheid/bs_sozialversicherungsgericht_AL.2024.18</w:t>
      </w:r>
    </w:p>
    <w:p>
      <w:r>
        <w:t>FR: BS_SOZIALVERSICHERUNGSGERICHT AL.2024.18 du 22 août 2024</w:t>
      </w:r>
    </w:p>
    <w:p>
      <w:r>
        <w:t>IT: BS_SOZIALVERSICHERUNGSGERICHT AL.2024.18 del 22 agosto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vom18. Dezember 2024</w:t>
      </w:r>
    </w:p>
    <w:p>
      <w:r>
        <w:t>Mitwirkende</w:t>
      </w:r>
    </w:p>
    <w:p>
      <w:r>
        <w:t>Dr. A. Pfleiderer (Vorsitz), MLaw B. Fürbringer, Th. Aeschbach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Öffentliche Arbeitslosenkasse</w:t>
      </w:r>
    </w:p>
    <w:p>
      <w:r>
        <w:t>Basel-Stadt, Hochstrasse 37, Postfach, 4002 Basel</w:t>
      </w:r>
    </w:p>
    <w:p>
      <w:r>
        <w:t>vertreten durch Amt für Wirtschaft und Arbeit,</w:t>
      </w:r>
    </w:p>
    <w:p>
      <w:r>
        <w:t>Herrn lic. iur. B____,</w:t>
      </w:r>
    </w:p>
    <w:p>
      <w:r>
        <w:t>Sandgrubenstrasse 44, Postfach, 4005 Basel</w:t>
      </w:r>
    </w:p>
    <w:p>
      <w:r>
        <w:t>Beschwerdegegnerin</w:t>
      </w:r>
    </w:p>
    <w:p>
      <w:r>
        <w:t>Gegenstand</w:t>
      </w:r>
    </w:p>
    <w:p>
      <w:r>
        <w:t>AL.2024.18</w:t>
      </w:r>
    </w:p>
    <w:p>
      <w:r>
        <w:t>Einspracheentscheid vom 22. August 2024</w:t>
      </w:r>
    </w:p>
    <w:p>
      <w:r>
        <w:t>Selbstverschuldete Arbeitslosigkeit</w:t>
      </w:r>
    </w:p>
    <w:p>
      <w:r>
        <w:t>Die Präsidentin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