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AL.2024.17 vom 29. Juli 2024</w:t>
      </w:r>
    </w:p>
    <w:p>
      <w:r>
        <w:t>Bs Sozialversicherungsgericht, 2024-07-29, DE</w:t>
      </w:r>
    </w:p>
    <w:p>
      <w:r>
        <w:rPr>
          <w:b/>
        </w:rPr>
        <w:t xml:space="preserve">Quelle: </w:t>
      </w:r>
      <w:r>
        <w:t>https://mcp.opencaselaw.ch/entscheid/bs_sozialversicherungsgericht_AL.2024.17</w:t>
      </w:r>
    </w:p>
    <w:p>
      <w:r>
        <w:t>FR: BS_SOZIALVERSICHERUNGSGERICHT AL.2024.17 du 29 juillet 2024</w:t>
      </w:r>
    </w:p>
    <w:p>
      <w:r>
        <w:t>IT: BS_SOZIALVERSICHERUNGSGERICHT AL.2024.17 del 29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2024</w:t>
      </w:r>
    </w:p>
    <w:p>
      <w:r>
        <w:t>Mitwirkende</w:t>
      </w:r>
    </w:p>
    <w:p>
      <w:r>
        <w:t>Dr. G. Thomi (Vorsitz), P. Kaderli, Dr. med.F.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Unia Arbeitslosenkasse</w:t>
      </w:r>
    </w:p>
    <w:p>
      <w:r>
        <w:t>Kompetenzzentrum D-CH West, Monbijoustrasse 61, Postfach 3398, 3001 Bern</w:t>
      </w:r>
    </w:p>
    <w:p>
      <w:r>
        <w:t>Beschwerdegegnerin</w:t>
      </w:r>
    </w:p>
    <w:p>
      <w:r>
        <w:t>Gegenstand</w:t>
      </w:r>
    </w:p>
    <w:p>
      <w:r>
        <w:t>AL.2024.17</w:t>
      </w:r>
    </w:p>
    <w:p>
      <w:r>
        <w:t>Einspracheentscheid vom 29. Juli 2024</w:t>
      </w:r>
    </w:p>
    <w:p>
      <w:r>
        <w:t>Nichteintretensentscheid der Vorinstanz wird bestätigt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