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AL.2022.5 vom 22. Januar 2022</w:t>
      </w:r>
    </w:p>
    <w:p>
      <w:r>
        <w:t>Bs Sozialversicherungsgericht, 2022-01-22, DE</w:t>
      </w:r>
    </w:p>
    <w:p>
      <w:r>
        <w:rPr>
          <w:b/>
        </w:rPr>
        <w:t xml:space="preserve">Quelle: </w:t>
      </w:r>
      <w:r>
        <w:t>https://mcp.opencaselaw.ch/entscheid/bs_sozialversicherungsgericht_AL.2022.5</w:t>
      </w:r>
    </w:p>
    <w:p>
      <w:r>
        <w:t>FR: BS_SOZIALVERSICHERUNGSGERICHT AL.2022.5 du 22 janvier 2022</w:t>
      </w:r>
    </w:p>
    <w:p>
      <w:r>
        <w:t>IT: BS_SOZIALVERSICHERUNGSGERICHT AL.2022.5 del 22 gennaio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August 2022</w:t>
      </w:r>
    </w:p>
    <w:p>
      <w:r>
        <w:t>Mitwirkende</w:t>
      </w:r>
    </w:p>
    <w:p>
      <w:r>
        <w:t>Dr. A. Pfleiderer (Vorsitz), Dr. iur. T. Fasnacht, S. Schenker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</w:t>
      </w:r>
    </w:p>
    <w:p>
      <w:r>
        <w:t>Herrn lic. iur. B____,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AL.2022.5</w:t>
      </w:r>
    </w:p>
    <w:p>
      <w:r>
        <w:t>Einspracheentscheid vom 22. Januar 2022</w:t>
      </w:r>
    </w:p>
    <w:p>
      <w:r>
        <w:t>Rückerstattung von zu Unrecht bezogener ALE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