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AL.2022.3 vom 23. Februar 2022</w:t>
      </w:r>
    </w:p>
    <w:p>
      <w:r>
        <w:t>Bs Sozialversicherungsgericht, 2022-02-23, DE</w:t>
      </w:r>
    </w:p>
    <w:p>
      <w:r>
        <w:rPr>
          <w:b/>
        </w:rPr>
        <w:t xml:space="preserve">Quelle: </w:t>
      </w:r>
      <w:r>
        <w:t>https://mcp.opencaselaw.ch/entscheid/bs_sozialversicherungsgericht_AL.2022.3</w:t>
      </w:r>
    </w:p>
    <w:p>
      <w:r>
        <w:t>FR: BS_SOZIALVERSICHERUNGSGERICHT AL.2022.3 du 23 février 2022</w:t>
      </w:r>
    </w:p>
    <w:p>
      <w:r>
        <w:t>IT: BS_SOZIALVERSICHERUNGSGERICHT AL.2022.3 del 23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2022</w:t>
      </w:r>
    </w:p>
    <w:p>
      <w:r>
        <w:t>Mitwirkende</w:t>
      </w:r>
    </w:p>
    <w:p>
      <w:r>
        <w:t>lic. iur. R. Schnyder (Vorsitz), lic. iur. M. Prack Hoenen, Dr. med.F. W. Eymannund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[...],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AL.2022.3</w:t>
      </w:r>
    </w:p>
    <w:p>
      <w:r>
        <w:t>Einspracheentscheid vom 23. Februar 2022</w:t>
      </w:r>
    </w:p>
    <w:p>
      <w:r>
        <w:t>Selbstverschuldete Arbeitslosigkeit verneint. Aufhebung der Einstellung in der Anspruchsberechtigung auf Arbeitslosenentschädigung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R. Schnyderlic.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