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AL.2022.21 vom 19. Oktober 2022</w:t>
      </w:r>
    </w:p>
    <w:p>
      <w:r>
        <w:t>Bs Sozialversicherungsgericht, 2022-10-19, DE</w:t>
      </w:r>
    </w:p>
    <w:p>
      <w:r>
        <w:rPr>
          <w:b/>
        </w:rPr>
        <w:t xml:space="preserve">Quelle: </w:t>
      </w:r>
      <w:r>
        <w:t>https://mcp.opencaselaw.ch/entscheid/bs_sozialversicherungsgericht_AL.2022.21</w:t>
      </w:r>
    </w:p>
    <w:p>
      <w:r>
        <w:t>FR: BS_SOZIALVERSICHERUNGSGERICHT AL.2022.21 du 19 octobre 2022</w:t>
      </w:r>
    </w:p>
    <w:p>
      <w:r>
        <w:t>IT: BS_SOZIALVERSICHERUNGSGERICHT AL.2022.21 del 19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Februar 2023</w:t>
      </w:r>
    </w:p>
    <w:p>
      <w:r>
        <w:t>Mitwirkende</w:t>
      </w:r>
    </w:p>
    <w:p>
      <w:r>
        <w:t>lic. iur. R. Schnyder (Vorsitz), Dr. med. F. W. Eymann,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Regionales Arbeitsvermittlungszentrum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B____, Sandgrubenstrasse 44,</w:t>
      </w:r>
    </w:p>
    <w:p>
      <w:r>
        <w:t>Postfach, 4005 Basel</w:t>
      </w:r>
    </w:p>
    <w:p>
      <w:r>
        <w:t>Beschwerdegegnerin</w:t>
      </w:r>
    </w:p>
    <w:p>
      <w:r>
        <w:t>Gegenstand</w:t>
      </w:r>
    </w:p>
    <w:p>
      <w:r>
        <w:t>AL.2022.21</w:t>
      </w:r>
    </w:p>
    <w:p>
      <w:r>
        <w:t>Einspracheentscheid vom 19. Oktober 2022</w:t>
      </w:r>
    </w:p>
    <w:p>
      <w:r>
        <w:t>nicht rechtzeitig eingereichte Arbeitsbemühungen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