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AL.2022.20 vom 5. August 2022</w:t>
      </w:r>
    </w:p>
    <w:p>
      <w:r>
        <w:t>Bs Sozialversicherungsgericht, 2022-08-05, DE</w:t>
      </w:r>
    </w:p>
    <w:p>
      <w:r>
        <w:rPr>
          <w:b/>
        </w:rPr>
        <w:t xml:space="preserve">Quelle: </w:t>
      </w:r>
      <w:r>
        <w:t>https://mcp.opencaselaw.ch/entscheid/bs_sozialversicherungsgericht_AL.2022.20</w:t>
      </w:r>
    </w:p>
    <w:p>
      <w:r>
        <w:t>FR: BS_SOZIALVERSICHERUNGSGERICHT AL.2022.20 du 5 août 2022</w:t>
      </w:r>
    </w:p>
    <w:p>
      <w:r>
        <w:t>IT: BS_SOZIALVERSICHERUNGSGERICHT AL.2022.20 del 5 agosto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Juni 2023</w:t>
      </w:r>
    </w:p>
    <w:p>
      <w:r>
        <w:t>Mitwirkende</w:t>
      </w:r>
    </w:p>
    <w:p>
      <w:r>
        <w:t>Dr. A. Pfleiderer (Vorsitz), Dr. med. F. W. Eymann, Dr. T. Fasnacht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</w:t>
      </w:r>
    </w:p>
    <w:p>
      <w:r>
        <w:t>Herrn lic. iur. C____</w:t>
      </w:r>
    </w:p>
    <w:p>
      <w:r>
        <w:t>Sandgrubenstrasse 44, Postfach, 4005 Basel</w:t>
      </w:r>
    </w:p>
    <w:p>
      <w:r>
        <w:t>Beschwerdegegnerin</w:t>
      </w:r>
    </w:p>
    <w:p>
      <w:r>
        <w:t>Gegenstand</w:t>
      </w:r>
    </w:p>
    <w:p>
      <w:r>
        <w:t>AL.2022.20</w:t>
      </w:r>
    </w:p>
    <w:p>
      <w:r>
        <w:t>Einspracheentscheid vom 5. August 2022</w:t>
      </w:r>
    </w:p>
    <w:p>
      <w:r>
        <w:t>Einstellung in der Anspruchsberechtigung wegen selbstverschuldeter Arbeitslosigkeit. Es liegt kein klar ausgewiesenes fehlerhaftes Verhalten der Beschwerdeführerin vor. Gutheissung der Beschwerde.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