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AL.2022.2 vom 28. Januar 2022</w:t>
      </w:r>
    </w:p>
    <w:p>
      <w:r>
        <w:t>Bs Sozialversicherungsgericht, 2022-01-28, DE</w:t>
      </w:r>
    </w:p>
    <w:p>
      <w:r>
        <w:rPr>
          <w:b/>
        </w:rPr>
        <w:t xml:space="preserve">Quelle: </w:t>
      </w:r>
      <w:r>
        <w:t>https://mcp.opencaselaw.ch/entscheid/bs_sozialversicherungsgericht_AL.2022.2</w:t>
      </w:r>
    </w:p>
    <w:p>
      <w:r>
        <w:t>FR: BS_SOZIALVERSICHERUNGSGERICHT AL.2022.2 du 28 janvier 2022</w:t>
      </w:r>
    </w:p>
    <w:p>
      <w:r>
        <w:t>IT: BS_SOZIALVERSICHERUNGSGERICHT AL.2022.2 del 28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2022</w:t>
      </w:r>
    </w:p>
    <w:p>
      <w:r>
        <w:t>Mitwirkende</w:t>
      </w:r>
    </w:p>
    <w:p>
      <w:r>
        <w:t>Dr. A. Pfleiderer (Vorsitz), Dr. iur. T. Fasnacht, S. Schenker</w:t>
      </w:r>
    </w:p>
    <w:p>
      <w:r>
        <w:t>und Gerichtsschreiberin MLaw N. Marbot</w:t>
      </w:r>
    </w:p>
    <w:p>
      <w:r>
        <w:t>Parteien</w:t>
      </w:r>
    </w:p>
    <w:p>
      <w:r>
        <w:t>A____,</w:t>
      </w:r>
    </w:p>
    <w:p>
      <w:r>
        <w:t>vertreten durch B____,</w:t>
      </w:r>
    </w:p>
    <w:p>
      <w:r>
        <w:t>[...],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Herrn lic. iur.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AL.2022.2</w:t>
      </w:r>
    </w:p>
    <w:p>
      <w:r>
        <w:t>Einspracheentscheid vom 28. Januar 2022</w:t>
      </w:r>
    </w:p>
    <w:p>
      <w:r>
        <w:t>Beschwerde abgewiesen. Arbeitgeberähnliche Stellung des Vereinsvorstandsmitglieds bejaht.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