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AL.2022.15 vom 2. Juni 2022</w:t>
      </w:r>
    </w:p>
    <w:p>
      <w:r>
        <w:t>Bs Sozialversicherungsgericht, 2022-06-02, DE</w:t>
      </w:r>
    </w:p>
    <w:p>
      <w:r>
        <w:rPr>
          <w:b/>
        </w:rPr>
        <w:t xml:space="preserve">Quelle: </w:t>
      </w:r>
      <w:r>
        <w:t>https://mcp.opencaselaw.ch/entscheid/bs_sozialversicherungsgericht_AL.2022.15</w:t>
      </w:r>
    </w:p>
    <w:p>
      <w:r>
        <w:t>FR: BS_SOZIALVERSICHERUNGSGERICHT AL.2022.15 du 2 juin 2022</w:t>
      </w:r>
    </w:p>
    <w:p>
      <w:r>
        <w:t>IT: BS_SOZIALVERSICHERUNGSGERICHT AL.2022.15 del 2 giugno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vom5. Oktober 2022</w:t>
      </w:r>
    </w:p>
    <w:p>
      <w:r>
        <w:t>Mitwirkende</w:t>
      </w:r>
    </w:p>
    <w:p>
      <w:r>
        <w:t>lic. iur. R. Schnyder (Vorsitz), Dr. med. W. Rühl, MLaw B. Fürbringer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Advokatin[...]</w:t>
      </w:r>
    </w:p>
    <w:p>
      <w:r>
        <w:t>Beschwerdeführer</w:t>
      </w:r>
    </w:p>
    <w:p>
      <w:r>
        <w:t>Unia Arbeitslosenkasse</w:t>
      </w:r>
    </w:p>
    <w:p>
      <w:r>
        <w:t>Kompetenzzentrum D-CH West, Monbijoustrasse 61, Postfach 3398, 3001 Bern</w:t>
      </w:r>
    </w:p>
    <w:p>
      <w:r>
        <w:t>Beschwerdegegnerin</w:t>
      </w:r>
    </w:p>
    <w:p>
      <w:r>
        <w:t>Gegenstand</w:t>
      </w:r>
    </w:p>
    <w:p>
      <w:r>
        <w:t>AL.2022.15</w:t>
      </w:r>
    </w:p>
    <w:p>
      <w:r>
        <w:t>Einspracheentscheid vom 2. Juni 2022</w:t>
      </w:r>
    </w:p>
    <w:p>
      <w:r>
        <w:t>Beschwerde gutgeheissen. Zwischenverdienst ist nicht anhand eines fiktiven Einkommens sondern anhand des effektiven Verdienstausfalles zu berechnen.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R. SchnyderMLaw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